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32278" w14:textId="77777777" w:rsidR="00046CC8" w:rsidRPr="002A0C5D" w:rsidRDefault="00046CC8" w:rsidP="002A0C5D">
      <w:pPr>
        <w:spacing w:before="240" w:after="240" w:line="240" w:lineRule="auto"/>
        <w:jc w:val="center"/>
        <w:rPr>
          <w:rFonts w:cs="Times New Roman"/>
          <w:b/>
          <w:szCs w:val="24"/>
        </w:rPr>
      </w:pPr>
      <w:r w:rsidRPr="002A0C5D">
        <w:rPr>
          <w:rFonts w:cs="Times New Roman"/>
          <w:b/>
          <w:szCs w:val="24"/>
        </w:rPr>
        <w:t>Applying Lessons from Behavior Change Communication in the Promotion of Family and Community-based Activities that Support Early Grade Reading</w:t>
      </w:r>
      <w:r w:rsidRPr="002A0C5D">
        <w:rPr>
          <w:rStyle w:val="EndnoteReference"/>
          <w:rFonts w:cs="Times New Roman"/>
          <w:szCs w:val="24"/>
        </w:rPr>
        <w:endnoteReference w:id="1"/>
      </w:r>
    </w:p>
    <w:p w14:paraId="3C290807" w14:textId="77777777" w:rsidR="002E5C62" w:rsidRDefault="00655883" w:rsidP="002E5C62">
      <w:pPr>
        <w:spacing w:before="100" w:beforeAutospacing="1" w:after="100" w:afterAutospacing="1" w:line="240" w:lineRule="auto"/>
        <w:rPr>
          <w:rFonts w:cs="Times New Roman"/>
        </w:rPr>
      </w:pPr>
      <w:r>
        <w:rPr>
          <w:rFonts w:cs="Times New Roman"/>
          <w:szCs w:val="24"/>
        </w:rPr>
        <w:t>Programs around the world are contributing to improved learning outcomes for students in the early grades of primary school.</w:t>
      </w:r>
      <w:r w:rsidR="002E5C62">
        <w:rPr>
          <w:rFonts w:cs="Times New Roman"/>
          <w:szCs w:val="24"/>
        </w:rPr>
        <w:t xml:space="preserve">  Attention has been focused on developing materials and training and supporting teachers to improve literacy instruction in the first few years of school.</w:t>
      </w:r>
      <w:r>
        <w:rPr>
          <w:rFonts w:cs="Times New Roman"/>
          <w:szCs w:val="24"/>
        </w:rPr>
        <w:t xml:space="preserve">  </w:t>
      </w:r>
      <w:r w:rsidR="002E5C62">
        <w:rPr>
          <w:rFonts w:cs="Times New Roman"/>
          <w:szCs w:val="24"/>
        </w:rPr>
        <w:t xml:space="preserve">While early results are promising, additional gains can be made if families and communities can also be </w:t>
      </w:r>
      <w:r w:rsidR="002E5C62" w:rsidRPr="002E5C62">
        <w:rPr>
          <w:rFonts w:cs="Times New Roman"/>
          <w:szCs w:val="24"/>
        </w:rPr>
        <w:t xml:space="preserve">enlisted to support children reading.  </w:t>
      </w:r>
      <w:r w:rsidR="002E5C62">
        <w:rPr>
          <w:rFonts w:cs="Times New Roman"/>
        </w:rPr>
        <w:t>A</w:t>
      </w:r>
      <w:r w:rsidR="002E5C62" w:rsidRPr="002E5C62">
        <w:rPr>
          <w:rFonts w:cs="Times New Roman"/>
        </w:rPr>
        <w:t xml:space="preserve"> greater understanding </w:t>
      </w:r>
      <w:r w:rsidR="002E5C62">
        <w:rPr>
          <w:rFonts w:cs="Times New Roman"/>
        </w:rPr>
        <w:t xml:space="preserve">is needed </w:t>
      </w:r>
      <w:r w:rsidR="002E5C62" w:rsidRPr="002E5C62">
        <w:rPr>
          <w:rFonts w:cs="Times New Roman"/>
        </w:rPr>
        <w:t>of how parents, other adults and children interact during the crucial early years when children are expected to build language and literacy skills.</w:t>
      </w:r>
      <w:r w:rsidR="002E5C62">
        <w:rPr>
          <w:rFonts w:cs="Times New Roman"/>
        </w:rPr>
        <w:t xml:space="preserve">   </w:t>
      </w:r>
      <w:r w:rsidR="002E5C62" w:rsidRPr="002E5C62">
        <w:rPr>
          <w:rFonts w:cs="Times New Roman"/>
        </w:rPr>
        <w:t>This paper reviews the literature on behavior change communications, examines the research from the health and education sectors to identify effective behavior change strategies, and proposes a research design that draws on those effective strategies to test the impact of behavior change communications on how adults and children interact in relation to language and literacy development, and how those interactions contribute to children learning to read.</w:t>
      </w:r>
    </w:p>
    <w:p w14:paraId="1EDE362E" w14:textId="0D25BFC6" w:rsidR="006E64C1" w:rsidRPr="00512008" w:rsidRDefault="002A0C5D" w:rsidP="002E5C62">
      <w:pPr>
        <w:spacing w:before="100" w:beforeAutospacing="1" w:after="100" w:afterAutospacing="1" w:line="240" w:lineRule="auto"/>
        <w:rPr>
          <w:rFonts w:cs="Times New Roman"/>
          <w:szCs w:val="24"/>
        </w:rPr>
      </w:pPr>
      <w:r w:rsidRPr="002A0C5D">
        <w:rPr>
          <w:rFonts w:cs="Times New Roman"/>
          <w:szCs w:val="24"/>
        </w:rPr>
        <w:t>In the past few decades, h</w:t>
      </w:r>
      <w:r w:rsidR="00046CC8" w:rsidRPr="002A0C5D">
        <w:rPr>
          <w:rFonts w:cs="Times New Roman"/>
          <w:szCs w:val="24"/>
        </w:rPr>
        <w:t>ealth communication ha</w:t>
      </w:r>
      <w:r w:rsidR="00297DCA" w:rsidRPr="002A0C5D">
        <w:rPr>
          <w:rFonts w:cs="Times New Roman"/>
          <w:szCs w:val="24"/>
        </w:rPr>
        <w:t>s</w:t>
      </w:r>
      <w:r w:rsidR="00046CC8" w:rsidRPr="002A0C5D">
        <w:rPr>
          <w:rFonts w:cs="Times New Roman"/>
          <w:szCs w:val="24"/>
        </w:rPr>
        <w:t xml:space="preserve"> evolved from Information, Education and Communication (IEC) to Behavior Change Communication (BCC) to Social and Behavior Change Communication (SBCC). IEC </w:t>
      </w:r>
      <w:r w:rsidRPr="002A0C5D">
        <w:rPr>
          <w:rFonts w:cs="Times New Roman"/>
          <w:szCs w:val="24"/>
        </w:rPr>
        <w:t xml:space="preserve">as it was usually practiced </w:t>
      </w:r>
      <w:r w:rsidR="00046CC8" w:rsidRPr="002A0C5D">
        <w:rPr>
          <w:rFonts w:cs="Times New Roman"/>
          <w:szCs w:val="24"/>
        </w:rPr>
        <w:t xml:space="preserve">focused on delivering information to a target, with the assumption </w:t>
      </w:r>
      <w:r w:rsidR="00297DCA" w:rsidRPr="002A0C5D">
        <w:rPr>
          <w:rFonts w:cs="Times New Roman"/>
          <w:szCs w:val="24"/>
        </w:rPr>
        <w:t xml:space="preserve">that </w:t>
      </w:r>
      <w:r w:rsidR="00046CC8" w:rsidRPr="002A0C5D">
        <w:rPr>
          <w:rFonts w:cs="Times New Roman"/>
          <w:szCs w:val="24"/>
        </w:rPr>
        <w:t xml:space="preserve">given accurate information </w:t>
      </w:r>
      <w:r w:rsidR="008B20B2" w:rsidRPr="002A0C5D">
        <w:rPr>
          <w:rFonts w:cs="Times New Roman"/>
          <w:szCs w:val="24"/>
        </w:rPr>
        <w:t xml:space="preserve">people </w:t>
      </w:r>
      <w:r w:rsidRPr="002A0C5D">
        <w:rPr>
          <w:rFonts w:cs="Times New Roman"/>
          <w:szCs w:val="24"/>
        </w:rPr>
        <w:t xml:space="preserve">would </w:t>
      </w:r>
      <w:r w:rsidR="00046CC8" w:rsidRPr="002A0C5D">
        <w:rPr>
          <w:rFonts w:cs="Times New Roman"/>
          <w:szCs w:val="24"/>
        </w:rPr>
        <w:t>reduce damaging behaviors and adopt healthy behaviors. BCC acknowledged that information is necessary but not sufficient</w:t>
      </w:r>
      <w:r w:rsidRPr="00E104D9">
        <w:rPr>
          <w:rFonts w:cs="Times New Roman"/>
          <w:szCs w:val="24"/>
        </w:rPr>
        <w:t xml:space="preserve"> in most cases</w:t>
      </w:r>
      <w:r w:rsidR="00046CC8" w:rsidRPr="00E104D9">
        <w:rPr>
          <w:rFonts w:cs="Times New Roman"/>
          <w:szCs w:val="24"/>
        </w:rPr>
        <w:t xml:space="preserve">. BCC uses context-specific formative research to determine the </w:t>
      </w:r>
      <w:r w:rsidRPr="00942F73">
        <w:rPr>
          <w:rFonts w:cs="Times New Roman"/>
          <w:szCs w:val="24"/>
        </w:rPr>
        <w:t xml:space="preserve">motivators, </w:t>
      </w:r>
      <w:r w:rsidR="00046CC8" w:rsidRPr="00942F73">
        <w:rPr>
          <w:rFonts w:cs="Times New Roman"/>
          <w:szCs w:val="24"/>
        </w:rPr>
        <w:t xml:space="preserve">barriers </w:t>
      </w:r>
      <w:r w:rsidRPr="00942F73">
        <w:rPr>
          <w:rFonts w:cs="Times New Roman"/>
          <w:szCs w:val="24"/>
        </w:rPr>
        <w:t xml:space="preserve">and facilitators </w:t>
      </w:r>
      <w:r w:rsidR="00046CC8" w:rsidRPr="00942F73">
        <w:rPr>
          <w:rFonts w:cs="Times New Roman"/>
          <w:szCs w:val="24"/>
        </w:rPr>
        <w:t xml:space="preserve">to behavior change, and responds with a variety of techniques designed to </w:t>
      </w:r>
      <w:r w:rsidRPr="00942F73">
        <w:rPr>
          <w:rFonts w:cs="Times New Roman"/>
          <w:szCs w:val="24"/>
        </w:rPr>
        <w:t>incite</w:t>
      </w:r>
      <w:r w:rsidR="00046CC8" w:rsidRPr="00942F73">
        <w:rPr>
          <w:rFonts w:cs="Times New Roman"/>
          <w:szCs w:val="24"/>
        </w:rPr>
        <w:t xml:space="preserve"> the individual to change his or her behavior. SBCC expands BCC, explicitly recognizing the importance of changing social norms and</w:t>
      </w:r>
      <w:r w:rsidR="00046CC8" w:rsidRPr="002A0C5D">
        <w:rPr>
          <w:rFonts w:cs="Times New Roman"/>
          <w:szCs w:val="24"/>
        </w:rPr>
        <w:t xml:space="preserve"> increasing social support for behavior change, and acknowledging that change at the individual level occurs within the concentric circles of influence of </w:t>
      </w:r>
      <w:r w:rsidR="00046CC8" w:rsidRPr="002D79F7">
        <w:rPr>
          <w:rFonts w:cs="Times New Roman"/>
          <w:szCs w:val="24"/>
        </w:rPr>
        <w:t>family, community and society.</w:t>
      </w:r>
      <w:r w:rsidR="006E64C1" w:rsidRPr="002D79F7">
        <w:rPr>
          <w:rFonts w:cs="Times New Roman"/>
          <w:szCs w:val="24"/>
        </w:rPr>
        <w:t xml:space="preserve"> </w:t>
      </w:r>
      <w:r w:rsidR="00EE4FAE" w:rsidRPr="002D79F7">
        <w:rPr>
          <w:rFonts w:cs="Times New Roman"/>
          <w:szCs w:val="24"/>
        </w:rPr>
        <w:t xml:space="preserve">Current, successful behavior change interventions are built </w:t>
      </w:r>
      <w:r w:rsidRPr="002D79F7">
        <w:rPr>
          <w:rFonts w:cs="Times New Roman"/>
          <w:szCs w:val="24"/>
        </w:rPr>
        <w:t xml:space="preserve">on </w:t>
      </w:r>
      <w:r w:rsidR="00046CC8" w:rsidRPr="002D79F7">
        <w:rPr>
          <w:rFonts w:cs="Times New Roman"/>
          <w:szCs w:val="24"/>
        </w:rPr>
        <w:t xml:space="preserve">an understanding of the complex social, cultural and economic factors </w:t>
      </w:r>
      <w:r w:rsidR="006E64C1" w:rsidRPr="00A84EC5">
        <w:rPr>
          <w:rFonts w:cs="Times New Roman"/>
          <w:szCs w:val="24"/>
        </w:rPr>
        <w:t xml:space="preserve">that make up the </w:t>
      </w:r>
      <w:r w:rsidR="00046CC8" w:rsidRPr="00A84EC5">
        <w:rPr>
          <w:rFonts w:cs="Times New Roman"/>
          <w:szCs w:val="24"/>
        </w:rPr>
        <w:t xml:space="preserve">multiple levels of determinants of health and health behavior. </w:t>
      </w:r>
    </w:p>
    <w:p w14:paraId="4DD13B5B" w14:textId="77777777" w:rsidR="00046CC8" w:rsidRPr="002A0C5D" w:rsidRDefault="00046CC8" w:rsidP="002A0C5D">
      <w:pPr>
        <w:spacing w:before="240" w:after="240" w:line="240" w:lineRule="auto"/>
        <w:rPr>
          <w:rFonts w:cs="Times New Roman"/>
          <w:szCs w:val="24"/>
        </w:rPr>
      </w:pPr>
      <w:r w:rsidRPr="002A0C5D">
        <w:rPr>
          <w:rFonts w:cs="Times New Roman"/>
          <w:szCs w:val="24"/>
        </w:rPr>
        <w:t xml:space="preserve">Two complementary (and sometimes overlapping) theories </w:t>
      </w:r>
      <w:r w:rsidR="00EE4FAE" w:rsidRPr="002A0C5D">
        <w:rPr>
          <w:rFonts w:cs="Times New Roman"/>
          <w:szCs w:val="24"/>
        </w:rPr>
        <w:t xml:space="preserve">are used in designing behavior change interventions: </w:t>
      </w:r>
      <w:r w:rsidRPr="002A0C5D">
        <w:rPr>
          <w:rFonts w:cs="Times New Roman"/>
          <w:szCs w:val="24"/>
        </w:rPr>
        <w:t xml:space="preserve"> </w:t>
      </w:r>
      <w:r w:rsidR="006E64C1" w:rsidRPr="002A0C5D">
        <w:rPr>
          <w:rFonts w:cs="Times New Roman"/>
          <w:szCs w:val="24"/>
        </w:rPr>
        <w:t>e</w:t>
      </w:r>
      <w:r w:rsidRPr="002A0C5D">
        <w:rPr>
          <w:rFonts w:cs="Times New Roman"/>
          <w:szCs w:val="24"/>
        </w:rPr>
        <w:t xml:space="preserve">xplanatory or predictive theories, which examine </w:t>
      </w:r>
      <w:r w:rsidRPr="002A0C5D">
        <w:rPr>
          <w:rFonts w:cs="Times New Roman"/>
          <w:i/>
          <w:szCs w:val="24"/>
        </w:rPr>
        <w:t>why</w:t>
      </w:r>
      <w:r w:rsidRPr="002A0C5D">
        <w:rPr>
          <w:rFonts w:cs="Times New Roman"/>
          <w:szCs w:val="24"/>
        </w:rPr>
        <w:t xml:space="preserve"> a particular behavior occurs; and change theories, which focus on </w:t>
      </w:r>
      <w:r w:rsidRPr="002A0C5D">
        <w:rPr>
          <w:rFonts w:cs="Times New Roman"/>
          <w:i/>
          <w:szCs w:val="24"/>
        </w:rPr>
        <w:t>how</w:t>
      </w:r>
      <w:r w:rsidRPr="002A0C5D">
        <w:rPr>
          <w:rFonts w:cs="Times New Roman"/>
          <w:szCs w:val="24"/>
        </w:rPr>
        <w:t xml:space="preserve"> behaviors can be changed. Explanatory models are essential for guiding the </w:t>
      </w:r>
      <w:r w:rsidR="00EE4FAE" w:rsidRPr="002A0C5D">
        <w:rPr>
          <w:rFonts w:cs="Times New Roman"/>
          <w:szCs w:val="24"/>
        </w:rPr>
        <w:t xml:space="preserve">formative steps of designing a BCC </w:t>
      </w:r>
      <w:r w:rsidRPr="002A0C5D">
        <w:rPr>
          <w:rFonts w:cs="Times New Roman"/>
          <w:szCs w:val="24"/>
        </w:rPr>
        <w:t xml:space="preserve">intervention: Without a clear understanding of why people perform or don’t perform a particular behavior, interventions are not likely to succeed. </w:t>
      </w:r>
      <w:r w:rsidR="006E64C1" w:rsidRPr="002A0C5D">
        <w:rPr>
          <w:rFonts w:cs="Times New Roman"/>
          <w:szCs w:val="24"/>
        </w:rPr>
        <w:t>E</w:t>
      </w:r>
      <w:r w:rsidRPr="002A0C5D">
        <w:rPr>
          <w:rFonts w:cs="Times New Roman"/>
          <w:szCs w:val="24"/>
        </w:rPr>
        <w:t>ight factors that best explain and predict behavior</w:t>
      </w:r>
      <w:r w:rsidR="006E64C1" w:rsidRPr="002A0C5D">
        <w:rPr>
          <w:rFonts w:cs="Times New Roman"/>
          <w:szCs w:val="24"/>
        </w:rPr>
        <w:t xml:space="preserve"> include</w:t>
      </w:r>
      <w:r w:rsidRPr="002A0C5D">
        <w:rPr>
          <w:rFonts w:cs="Times New Roman"/>
          <w:szCs w:val="24"/>
        </w:rPr>
        <w:t xml:space="preserve">: </w:t>
      </w:r>
    </w:p>
    <w:p w14:paraId="6EDEF82F" w14:textId="77777777" w:rsidR="00046CC8" w:rsidRPr="002A0C5D" w:rsidRDefault="001216E7" w:rsidP="00A84EC5">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2A0C5D">
        <w:rPr>
          <w:rFonts w:cs="Times New Roman"/>
          <w:szCs w:val="24"/>
        </w:rPr>
        <w:t>I</w:t>
      </w:r>
      <w:r w:rsidR="00046CC8" w:rsidRPr="002A0C5D">
        <w:rPr>
          <w:rFonts w:cs="Times New Roman"/>
          <w:szCs w:val="24"/>
        </w:rPr>
        <w:t>ntention to perform the behavior</w:t>
      </w:r>
    </w:p>
    <w:p w14:paraId="7AE41304" w14:textId="77777777" w:rsidR="00046CC8" w:rsidRPr="002A0C5D" w:rsidRDefault="001216E7" w:rsidP="00512008">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2A0C5D">
        <w:rPr>
          <w:rFonts w:cs="Times New Roman"/>
          <w:szCs w:val="24"/>
        </w:rPr>
        <w:t>E</w:t>
      </w:r>
      <w:r w:rsidR="00046CC8" w:rsidRPr="002A0C5D">
        <w:rPr>
          <w:rFonts w:cs="Times New Roman"/>
          <w:szCs w:val="24"/>
        </w:rPr>
        <w:t>nvironmental or external constraints and barriers</w:t>
      </w:r>
    </w:p>
    <w:p w14:paraId="1ABA68AE" w14:textId="77777777" w:rsidR="00046CC8" w:rsidRPr="002A0C5D" w:rsidRDefault="001216E7" w:rsidP="00512008">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2A0C5D">
        <w:rPr>
          <w:rFonts w:cs="Times New Roman"/>
          <w:szCs w:val="24"/>
        </w:rPr>
        <w:t>S</w:t>
      </w:r>
      <w:r w:rsidR="00046CC8" w:rsidRPr="002A0C5D">
        <w:rPr>
          <w:rFonts w:cs="Times New Roman"/>
          <w:szCs w:val="24"/>
        </w:rPr>
        <w:t>kills needed to perform the behavior</w:t>
      </w:r>
    </w:p>
    <w:p w14:paraId="7C4EA829" w14:textId="77777777" w:rsidR="00046CC8" w:rsidRPr="00E104D9" w:rsidRDefault="001216E7" w:rsidP="00512008">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E104D9">
        <w:rPr>
          <w:rFonts w:cs="Times New Roman"/>
          <w:szCs w:val="24"/>
        </w:rPr>
        <w:t>A</w:t>
      </w:r>
      <w:r w:rsidR="00046CC8" w:rsidRPr="00E104D9">
        <w:rPr>
          <w:rFonts w:cs="Times New Roman"/>
          <w:szCs w:val="24"/>
        </w:rPr>
        <w:t>ttitude or belief that the benefits of the behavior outweigh the risks or costs</w:t>
      </w:r>
    </w:p>
    <w:p w14:paraId="70961BA3" w14:textId="77777777" w:rsidR="00046CC8" w:rsidRPr="00942F73" w:rsidRDefault="001216E7" w:rsidP="00BA0815">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942F73">
        <w:rPr>
          <w:rFonts w:cs="Times New Roman"/>
          <w:szCs w:val="24"/>
        </w:rPr>
        <w:t>P</w:t>
      </w:r>
      <w:r w:rsidR="00046CC8" w:rsidRPr="00942F73">
        <w:rPr>
          <w:rFonts w:cs="Times New Roman"/>
          <w:szCs w:val="24"/>
        </w:rPr>
        <w:t>erceived social or normative pressure</w:t>
      </w:r>
    </w:p>
    <w:p w14:paraId="49AF2809" w14:textId="77777777" w:rsidR="00046CC8" w:rsidRPr="002D79F7" w:rsidRDefault="001216E7" w:rsidP="00BA0815">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2A0C5D">
        <w:rPr>
          <w:rFonts w:cs="Times New Roman"/>
          <w:szCs w:val="24"/>
        </w:rPr>
        <w:t>S</w:t>
      </w:r>
      <w:r w:rsidR="00046CC8" w:rsidRPr="002D79F7">
        <w:rPr>
          <w:rFonts w:cs="Times New Roman"/>
          <w:szCs w:val="24"/>
        </w:rPr>
        <w:t>elf-image</w:t>
      </w:r>
    </w:p>
    <w:p w14:paraId="5F9FC9CB" w14:textId="77777777" w:rsidR="00046CC8" w:rsidRPr="002D79F7" w:rsidRDefault="001216E7" w:rsidP="00BA0815">
      <w:pPr>
        <w:pStyle w:val="ListParagraph"/>
        <w:widowControl w:val="0"/>
        <w:numPr>
          <w:ilvl w:val="0"/>
          <w:numId w:val="1"/>
        </w:numPr>
        <w:autoSpaceDE w:val="0"/>
        <w:autoSpaceDN w:val="0"/>
        <w:adjustRightInd w:val="0"/>
        <w:spacing w:after="0" w:line="240" w:lineRule="auto"/>
        <w:ind w:left="720"/>
        <w:contextualSpacing w:val="0"/>
        <w:rPr>
          <w:rFonts w:cs="Times New Roman"/>
          <w:szCs w:val="24"/>
        </w:rPr>
      </w:pPr>
      <w:r w:rsidRPr="002D79F7">
        <w:rPr>
          <w:rFonts w:cs="Times New Roman"/>
          <w:szCs w:val="24"/>
        </w:rPr>
        <w:t>E</w:t>
      </w:r>
      <w:r w:rsidR="00046CC8" w:rsidRPr="002D79F7">
        <w:rPr>
          <w:rFonts w:cs="Times New Roman"/>
          <w:szCs w:val="24"/>
        </w:rPr>
        <w:t>motional reaction</w:t>
      </w:r>
    </w:p>
    <w:p w14:paraId="100D5980" w14:textId="77777777" w:rsidR="00A84EC5" w:rsidRDefault="001216E7" w:rsidP="00512008">
      <w:pPr>
        <w:pStyle w:val="ListParagraph"/>
        <w:widowControl w:val="0"/>
        <w:numPr>
          <w:ilvl w:val="0"/>
          <w:numId w:val="1"/>
        </w:numPr>
        <w:autoSpaceDE w:val="0"/>
        <w:autoSpaceDN w:val="0"/>
        <w:adjustRightInd w:val="0"/>
        <w:spacing w:after="240" w:line="240" w:lineRule="auto"/>
        <w:ind w:left="720"/>
        <w:contextualSpacing w:val="0"/>
        <w:rPr>
          <w:rFonts w:cs="Times New Roman"/>
          <w:szCs w:val="24"/>
        </w:rPr>
      </w:pPr>
      <w:r w:rsidRPr="002D79F7">
        <w:rPr>
          <w:rFonts w:cs="Times New Roman"/>
          <w:szCs w:val="24"/>
        </w:rPr>
        <w:t>Self-efficacy</w:t>
      </w:r>
      <w:r w:rsidR="00046CC8" w:rsidRPr="002D79F7">
        <w:rPr>
          <w:rFonts w:cs="Times New Roman"/>
          <w:szCs w:val="24"/>
        </w:rPr>
        <w:t xml:space="preserve"> (a person’s confidence in her ability to take action and maintain </w:t>
      </w:r>
      <w:r w:rsidR="00EE4FAE" w:rsidRPr="002D79F7">
        <w:rPr>
          <w:rFonts w:cs="Times New Roman"/>
          <w:szCs w:val="24"/>
        </w:rPr>
        <w:t xml:space="preserve">a </w:t>
      </w:r>
      <w:r w:rsidR="00046CC8" w:rsidRPr="002D79F7">
        <w:rPr>
          <w:rFonts w:cs="Times New Roman"/>
          <w:szCs w:val="24"/>
        </w:rPr>
        <w:t>behavior)</w:t>
      </w:r>
    </w:p>
    <w:p w14:paraId="0CFB2AE5" w14:textId="77777777" w:rsidR="002B4D1A" w:rsidRPr="002A0C5D" w:rsidRDefault="002B4D1A" w:rsidP="002B4D1A">
      <w:pPr>
        <w:widowControl w:val="0"/>
        <w:autoSpaceDE w:val="0"/>
        <w:autoSpaceDN w:val="0"/>
        <w:adjustRightInd w:val="0"/>
        <w:spacing w:after="240" w:line="240" w:lineRule="auto"/>
        <w:rPr>
          <w:szCs w:val="24"/>
        </w:rPr>
      </w:pPr>
      <w:r w:rsidRPr="002D79F7">
        <w:rPr>
          <w:rFonts w:cs="Times New Roman"/>
          <w:szCs w:val="24"/>
        </w:rPr>
        <w:t>One of the most well-known tools to guide the developing, implementing, and evaluating of SBCC intervention is the “P Process.”</w:t>
      </w:r>
      <w:r w:rsidRPr="002D79F7">
        <w:rPr>
          <w:rStyle w:val="A4"/>
          <w:rFonts w:cs="Times New Roman"/>
          <w:sz w:val="24"/>
          <w:szCs w:val="24"/>
        </w:rPr>
        <w:t xml:space="preserve"> The </w:t>
      </w:r>
      <w:r w:rsidRPr="002D79F7">
        <w:rPr>
          <w:rFonts w:cs="Times New Roman"/>
          <w:szCs w:val="24"/>
        </w:rPr>
        <w:t xml:space="preserve">P Process has five steps:  Step 1: Inquire; Step 2: </w:t>
      </w:r>
      <w:r w:rsidRPr="002D79F7">
        <w:rPr>
          <w:rFonts w:cs="Times New Roman"/>
          <w:szCs w:val="24"/>
        </w:rPr>
        <w:lastRenderedPageBreak/>
        <w:t>Design strategy; Step 3: Create and test; Step 4: Mobilize and monitor; Step 5: Evaluate and evolve</w:t>
      </w:r>
      <w:r>
        <w:rPr>
          <w:rFonts w:cs="Times New Roman"/>
          <w:szCs w:val="24"/>
        </w:rPr>
        <w:t>. (</w:t>
      </w:r>
      <w:r w:rsidRPr="002B4D1A">
        <w:rPr>
          <w:rFonts w:cs="Times New Roman"/>
          <w:szCs w:val="24"/>
        </w:rPr>
        <w:t>Health Commun</w:t>
      </w:r>
      <w:r>
        <w:rPr>
          <w:rFonts w:cs="Times New Roman"/>
          <w:szCs w:val="24"/>
        </w:rPr>
        <w:t xml:space="preserve">ication Capacity Collaborative </w:t>
      </w:r>
      <w:r w:rsidRPr="002B4D1A">
        <w:rPr>
          <w:rFonts w:cs="Times New Roman"/>
          <w:szCs w:val="24"/>
        </w:rPr>
        <w:t xml:space="preserve">2013) </w:t>
      </w:r>
      <w:r w:rsidRPr="002D79F7">
        <w:rPr>
          <w:rFonts w:cs="Times New Roman"/>
          <w:szCs w:val="24"/>
        </w:rPr>
        <w:t>However, the P Process is only as useful as the data and thinking that go into each step. Effective behavior change interventions need to build on three categories of data: theories of change, evidence for the success and failure of past attempts, and an in-depth understanding of the target audience. The P Process considers theory to be an essential crosscutting concept, and the evidence from past attempts and in-depth understanding of the audience</w:t>
      </w:r>
      <w:r w:rsidRPr="002A0C5D">
        <w:rPr>
          <w:rFonts w:cs="Times New Roman"/>
          <w:szCs w:val="24"/>
        </w:rPr>
        <w:t xml:space="preserve"> are part of the first step, “</w:t>
      </w:r>
      <w:r>
        <w:rPr>
          <w:rFonts w:cs="Times New Roman"/>
          <w:szCs w:val="24"/>
        </w:rPr>
        <w:t>Inquire</w:t>
      </w:r>
      <w:r w:rsidRPr="002A0C5D">
        <w:rPr>
          <w:rFonts w:cs="Times New Roman"/>
          <w:szCs w:val="24"/>
        </w:rPr>
        <w:t>.” The rest of the process builds on that foundation.</w:t>
      </w:r>
    </w:p>
    <w:p w14:paraId="1AA938E2" w14:textId="3AD2438C" w:rsidR="00046CC8" w:rsidRPr="00E104D9" w:rsidRDefault="00223A99" w:rsidP="002A0C5D">
      <w:pPr>
        <w:widowControl w:val="0"/>
        <w:autoSpaceDE w:val="0"/>
        <w:autoSpaceDN w:val="0"/>
        <w:adjustRightInd w:val="0"/>
        <w:spacing w:before="240" w:after="240" w:line="240" w:lineRule="auto"/>
        <w:rPr>
          <w:rFonts w:cs="Times New Roman"/>
          <w:b/>
          <w:szCs w:val="24"/>
        </w:rPr>
      </w:pPr>
      <w:r w:rsidRPr="002A0C5D">
        <w:rPr>
          <w:rFonts w:cs="Times New Roman"/>
          <w:szCs w:val="24"/>
        </w:rPr>
        <w:t xml:space="preserve">When considering how to change what families and communities do to support children learning to read, it is </w:t>
      </w:r>
      <w:r w:rsidR="00046CC8" w:rsidRPr="002A0C5D">
        <w:rPr>
          <w:rFonts w:cs="Times New Roman"/>
          <w:szCs w:val="24"/>
        </w:rPr>
        <w:t xml:space="preserve">important to </w:t>
      </w:r>
      <w:r w:rsidRPr="002A0C5D">
        <w:rPr>
          <w:rFonts w:cs="Times New Roman"/>
          <w:szCs w:val="24"/>
        </w:rPr>
        <w:t>recognize</w:t>
      </w:r>
      <w:r w:rsidR="00046CC8" w:rsidRPr="002A0C5D">
        <w:rPr>
          <w:rFonts w:cs="Times New Roman"/>
          <w:szCs w:val="24"/>
        </w:rPr>
        <w:t xml:space="preserve"> some of the </w:t>
      </w:r>
      <w:r w:rsidRPr="002A0C5D">
        <w:rPr>
          <w:rFonts w:cs="Times New Roman"/>
          <w:szCs w:val="24"/>
        </w:rPr>
        <w:t xml:space="preserve">common </w:t>
      </w:r>
      <w:r w:rsidR="00046CC8" w:rsidRPr="002A0C5D">
        <w:rPr>
          <w:rFonts w:cs="Times New Roman"/>
          <w:szCs w:val="24"/>
        </w:rPr>
        <w:t>constraints</w:t>
      </w:r>
      <w:r w:rsidRPr="002A0C5D">
        <w:rPr>
          <w:rFonts w:cs="Times New Roman"/>
          <w:szCs w:val="24"/>
        </w:rPr>
        <w:t xml:space="preserve"> </w:t>
      </w:r>
      <w:r w:rsidR="002A0C5D">
        <w:rPr>
          <w:rFonts w:cs="Times New Roman"/>
          <w:szCs w:val="24"/>
        </w:rPr>
        <w:t xml:space="preserve">people </w:t>
      </w:r>
      <w:r w:rsidRPr="002A0C5D">
        <w:rPr>
          <w:rFonts w:cs="Times New Roman"/>
          <w:szCs w:val="24"/>
        </w:rPr>
        <w:t xml:space="preserve">face when trying to </w:t>
      </w:r>
      <w:r w:rsidR="002A0C5D" w:rsidRPr="002A0C5D">
        <w:rPr>
          <w:rFonts w:cs="Times New Roman"/>
          <w:szCs w:val="24"/>
        </w:rPr>
        <w:t>chang</w:t>
      </w:r>
      <w:r w:rsidR="002A0C5D">
        <w:rPr>
          <w:rFonts w:cs="Times New Roman"/>
          <w:szCs w:val="24"/>
        </w:rPr>
        <w:t>e</w:t>
      </w:r>
      <w:r w:rsidR="002A0C5D" w:rsidRPr="002A0C5D">
        <w:rPr>
          <w:rFonts w:cs="Times New Roman"/>
          <w:szCs w:val="24"/>
        </w:rPr>
        <w:t xml:space="preserve"> </w:t>
      </w:r>
      <w:r w:rsidRPr="002A0C5D">
        <w:rPr>
          <w:rFonts w:cs="Times New Roman"/>
          <w:szCs w:val="24"/>
        </w:rPr>
        <w:t>behavior</w:t>
      </w:r>
      <w:r w:rsidR="00942F73">
        <w:rPr>
          <w:rFonts w:cs="Times New Roman"/>
          <w:szCs w:val="24"/>
        </w:rPr>
        <w:t>, as well as what might motivate them to change</w:t>
      </w:r>
      <w:r w:rsidR="00046CC8" w:rsidRPr="002A0C5D">
        <w:rPr>
          <w:rFonts w:cs="Times New Roman"/>
          <w:szCs w:val="24"/>
        </w:rPr>
        <w:t xml:space="preserve">. Behaviors are generally </w:t>
      </w:r>
      <w:r w:rsidR="006E64C1" w:rsidRPr="002A0C5D">
        <w:rPr>
          <w:rFonts w:cs="Times New Roman"/>
          <w:szCs w:val="24"/>
        </w:rPr>
        <w:t xml:space="preserve">classified as </w:t>
      </w:r>
      <w:r w:rsidR="00046CC8" w:rsidRPr="002A0C5D">
        <w:rPr>
          <w:rFonts w:cs="Times New Roman"/>
          <w:szCs w:val="24"/>
        </w:rPr>
        <w:t>habitual, normative, and preventive. Habitual behaviors are performed without much thought; normative behaviors are based on powerful forces of traditional and social approval; and preventive behaviors may lack a salient, immediate outcome (</w:t>
      </w:r>
      <w:proofErr w:type="spellStart"/>
      <w:r w:rsidR="00046CC8" w:rsidRPr="002A0C5D">
        <w:rPr>
          <w:rFonts w:cs="Times New Roman"/>
          <w:szCs w:val="24"/>
        </w:rPr>
        <w:t>Aboud</w:t>
      </w:r>
      <w:proofErr w:type="spellEnd"/>
      <w:r w:rsidR="00046CC8" w:rsidRPr="002A0C5D">
        <w:rPr>
          <w:rFonts w:cs="Times New Roman"/>
          <w:szCs w:val="24"/>
        </w:rPr>
        <w:t xml:space="preserve"> &amp; </w:t>
      </w:r>
      <w:proofErr w:type="spellStart"/>
      <w:r w:rsidR="00046CC8" w:rsidRPr="002A0C5D">
        <w:rPr>
          <w:rFonts w:cs="Times New Roman"/>
          <w:szCs w:val="24"/>
        </w:rPr>
        <w:t>Singla</w:t>
      </w:r>
      <w:proofErr w:type="spellEnd"/>
      <w:r w:rsidR="00046CC8" w:rsidRPr="002A0C5D">
        <w:rPr>
          <w:rFonts w:cs="Times New Roman"/>
          <w:szCs w:val="24"/>
        </w:rPr>
        <w:t xml:space="preserve"> 2012). </w:t>
      </w:r>
      <w:r w:rsidRPr="002A0C5D">
        <w:rPr>
          <w:rFonts w:cs="Times New Roman"/>
          <w:szCs w:val="24"/>
        </w:rPr>
        <w:t>Also, c</w:t>
      </w:r>
      <w:r w:rsidR="00046CC8" w:rsidRPr="002A0C5D">
        <w:rPr>
          <w:rFonts w:cs="Times New Roman"/>
          <w:szCs w:val="24"/>
        </w:rPr>
        <w:t>omplex behaviors are more difficult to change than simple ones (Bongaarts et al 2012), and adopting new behaviors, or replacing old</w:t>
      </w:r>
      <w:r w:rsidR="00046CC8" w:rsidRPr="00E104D9">
        <w:rPr>
          <w:rFonts w:cs="Times New Roman"/>
          <w:szCs w:val="24"/>
        </w:rPr>
        <w:t xml:space="preserve"> behaviors with new ones, is generally easier than prompting someone to stop doing (or avoid starting) an unhealthy </w:t>
      </w:r>
      <w:r w:rsidRPr="00942F73">
        <w:rPr>
          <w:rFonts w:cs="Times New Roman"/>
          <w:szCs w:val="24"/>
        </w:rPr>
        <w:t xml:space="preserve">or undesirable </w:t>
      </w:r>
      <w:r w:rsidR="00046CC8" w:rsidRPr="00942F73">
        <w:rPr>
          <w:rFonts w:cs="Times New Roman"/>
          <w:szCs w:val="24"/>
        </w:rPr>
        <w:t xml:space="preserve">behavior. New habitual behaviors that require fundamental changes in routines are more difficult to change than one-off behaviors (Wood et al 2012). Some features of interventions </w:t>
      </w:r>
      <w:r w:rsidRPr="00942F73">
        <w:rPr>
          <w:rFonts w:cs="Times New Roman"/>
          <w:szCs w:val="24"/>
        </w:rPr>
        <w:t>that have successfully overcome these constraints include:</w:t>
      </w:r>
    </w:p>
    <w:p w14:paraId="68F7F796" w14:textId="77777777" w:rsidR="00046CC8" w:rsidRPr="00E104D9" w:rsidRDefault="00046CC8" w:rsidP="002A0C5D">
      <w:pPr>
        <w:widowControl w:val="0"/>
        <w:autoSpaceDE w:val="0"/>
        <w:autoSpaceDN w:val="0"/>
        <w:adjustRightInd w:val="0"/>
        <w:spacing w:before="240" w:after="240" w:line="240" w:lineRule="auto"/>
        <w:rPr>
          <w:rFonts w:cs="Times New Roman"/>
          <w:b/>
          <w:szCs w:val="24"/>
        </w:rPr>
      </w:pPr>
      <w:r w:rsidRPr="00E104D9">
        <w:rPr>
          <w:rFonts w:cs="Times New Roman"/>
          <w:b/>
          <w:szCs w:val="24"/>
        </w:rPr>
        <w:t xml:space="preserve">Multiple Reinforcing Communication Channels and Techniques: </w:t>
      </w:r>
      <w:r w:rsidRPr="002A0C5D">
        <w:rPr>
          <w:rFonts w:cs="Times New Roman"/>
          <w:szCs w:val="24"/>
        </w:rPr>
        <w:t xml:space="preserve">SBCC interventions that use a single channel or technique are generally less effective. </w:t>
      </w:r>
      <w:r w:rsidR="00297DCA" w:rsidRPr="002A0C5D">
        <w:rPr>
          <w:rFonts w:cs="Times New Roman"/>
          <w:szCs w:val="24"/>
        </w:rPr>
        <w:t>The most successful interventions use a variety of methods and media, and they go well beyond information to cover skill building, modeling, ongoing support from peers or others, and other active interventions. T</w:t>
      </w:r>
      <w:r w:rsidRPr="002A0C5D">
        <w:rPr>
          <w:rFonts w:cs="Times New Roman"/>
          <w:szCs w:val="24"/>
        </w:rPr>
        <w:t xml:space="preserve">he most successful interventions use three or even four categories of techniques, engaging participants at the behavioral, social, sensory, and cognitive levels. </w:t>
      </w:r>
    </w:p>
    <w:p w14:paraId="0BE22C42" w14:textId="77777777" w:rsidR="006E64C1" w:rsidRPr="00E104D9" w:rsidRDefault="00046CC8" w:rsidP="002A0C5D">
      <w:pPr>
        <w:widowControl w:val="0"/>
        <w:autoSpaceDE w:val="0"/>
        <w:autoSpaceDN w:val="0"/>
        <w:adjustRightInd w:val="0"/>
        <w:spacing w:before="240" w:after="240" w:line="240" w:lineRule="auto"/>
        <w:rPr>
          <w:rFonts w:cs="Times New Roman"/>
          <w:b/>
          <w:szCs w:val="24"/>
        </w:rPr>
      </w:pPr>
      <w:r w:rsidRPr="00E104D9">
        <w:rPr>
          <w:rFonts w:cs="Times New Roman"/>
          <w:b/>
          <w:szCs w:val="24"/>
        </w:rPr>
        <w:t xml:space="preserve">Community Approaches: </w:t>
      </w:r>
      <w:r w:rsidRPr="002A0C5D">
        <w:rPr>
          <w:rFonts w:cs="Times New Roman"/>
          <w:szCs w:val="24"/>
        </w:rPr>
        <w:t xml:space="preserve">The importance of a community approach cannot be overemphasized, especially in developing countries. Social norms and pressures have a major influence on behavior, and this is key not just </w:t>
      </w:r>
      <w:r w:rsidR="006E64C1" w:rsidRPr="002A0C5D">
        <w:rPr>
          <w:rFonts w:cs="Times New Roman"/>
          <w:szCs w:val="24"/>
        </w:rPr>
        <w:t>in</w:t>
      </w:r>
      <w:r w:rsidRPr="002A0C5D">
        <w:rPr>
          <w:rFonts w:cs="Times New Roman"/>
          <w:szCs w:val="24"/>
        </w:rPr>
        <w:t xml:space="preserve"> initiating behavior, but also for reinforcing it through feedback </w:t>
      </w:r>
      <w:r w:rsidR="006E64C1" w:rsidRPr="002A0C5D">
        <w:rPr>
          <w:rFonts w:cs="Times New Roman"/>
          <w:szCs w:val="24"/>
        </w:rPr>
        <w:t>that</w:t>
      </w:r>
      <w:r w:rsidRPr="002A0C5D">
        <w:rPr>
          <w:rFonts w:cs="Times New Roman"/>
          <w:szCs w:val="24"/>
        </w:rPr>
        <w:t xml:space="preserve"> make</w:t>
      </w:r>
      <w:r w:rsidR="00144260">
        <w:rPr>
          <w:rFonts w:cs="Times New Roman"/>
          <w:szCs w:val="24"/>
        </w:rPr>
        <w:t>s</w:t>
      </w:r>
      <w:r w:rsidRPr="002A0C5D">
        <w:rPr>
          <w:rFonts w:cs="Times New Roman"/>
          <w:szCs w:val="24"/>
        </w:rPr>
        <w:t xml:space="preserve"> successes visible and support</w:t>
      </w:r>
      <w:r w:rsidR="00144260">
        <w:rPr>
          <w:rFonts w:cs="Times New Roman"/>
          <w:szCs w:val="24"/>
        </w:rPr>
        <w:t>s</w:t>
      </w:r>
      <w:r w:rsidRPr="002A0C5D">
        <w:rPr>
          <w:rFonts w:cs="Times New Roman"/>
          <w:szCs w:val="24"/>
        </w:rPr>
        <w:t xml:space="preserve"> maintenance</w:t>
      </w:r>
      <w:r w:rsidR="006E64C1" w:rsidRPr="002A0C5D">
        <w:rPr>
          <w:rFonts w:cs="Times New Roman"/>
          <w:szCs w:val="24"/>
        </w:rPr>
        <w:t xml:space="preserve"> of the behavior</w:t>
      </w:r>
      <w:r w:rsidRPr="002A0C5D">
        <w:rPr>
          <w:rFonts w:cs="Times New Roman"/>
          <w:szCs w:val="24"/>
        </w:rPr>
        <w:t xml:space="preserve">. </w:t>
      </w:r>
    </w:p>
    <w:p w14:paraId="7EC88FA1" w14:textId="77777777" w:rsidR="00046CC8" w:rsidRPr="00E104D9" w:rsidRDefault="00046CC8" w:rsidP="00E104D9">
      <w:pPr>
        <w:widowControl w:val="0"/>
        <w:autoSpaceDE w:val="0"/>
        <w:autoSpaceDN w:val="0"/>
        <w:adjustRightInd w:val="0"/>
        <w:spacing w:before="240" w:after="240" w:line="240" w:lineRule="auto"/>
        <w:rPr>
          <w:rFonts w:cs="Times New Roman"/>
          <w:b/>
          <w:szCs w:val="24"/>
        </w:rPr>
      </w:pPr>
      <w:r w:rsidRPr="00E104D9">
        <w:rPr>
          <w:rFonts w:cs="Times New Roman"/>
          <w:b/>
          <w:szCs w:val="24"/>
        </w:rPr>
        <w:t xml:space="preserve">Appeals to the heart as well as the mind. </w:t>
      </w:r>
      <w:r w:rsidRPr="002A0C5D">
        <w:rPr>
          <w:rFonts w:cs="Times New Roman"/>
          <w:szCs w:val="24"/>
        </w:rPr>
        <w:t xml:space="preserve">The idea that SBCC should appeal to emotions would seem to flow naturally from the idea that </w:t>
      </w:r>
      <w:r w:rsidR="00512008">
        <w:rPr>
          <w:rFonts w:cs="Times New Roman"/>
          <w:szCs w:val="24"/>
        </w:rPr>
        <w:t xml:space="preserve">purely informational </w:t>
      </w:r>
      <w:r w:rsidRPr="002A0C5D">
        <w:rPr>
          <w:rFonts w:cs="Times New Roman"/>
          <w:szCs w:val="24"/>
        </w:rPr>
        <w:t>approaches are insufficient, but it is surprisingly absent in many interventions. In general, the less willing and able the audience is to change, the more the intervention has to be creat</w:t>
      </w:r>
      <w:r w:rsidR="006E64C1" w:rsidRPr="002A0C5D">
        <w:rPr>
          <w:rFonts w:cs="Times New Roman"/>
          <w:szCs w:val="24"/>
        </w:rPr>
        <w:t>ive, entertaining, and emotive</w:t>
      </w:r>
      <w:r w:rsidRPr="002A0C5D">
        <w:rPr>
          <w:rFonts w:cs="Times New Roman"/>
          <w:szCs w:val="24"/>
        </w:rPr>
        <w:t xml:space="preserve">. </w:t>
      </w:r>
    </w:p>
    <w:p w14:paraId="38E1BCF5" w14:textId="77777777" w:rsidR="002E5C62" w:rsidRDefault="006E64C1" w:rsidP="00E104D9">
      <w:pPr>
        <w:widowControl w:val="0"/>
        <w:autoSpaceDE w:val="0"/>
        <w:autoSpaceDN w:val="0"/>
        <w:adjustRightInd w:val="0"/>
        <w:spacing w:before="240" w:after="240" w:line="240" w:lineRule="auto"/>
        <w:rPr>
          <w:rFonts w:cs="Times New Roman"/>
          <w:szCs w:val="24"/>
        </w:rPr>
      </w:pPr>
      <w:r w:rsidRPr="002A0C5D">
        <w:rPr>
          <w:rFonts w:cs="Times New Roman"/>
          <w:szCs w:val="24"/>
        </w:rPr>
        <w:t xml:space="preserve">EdData II is supporting an </w:t>
      </w:r>
      <w:r w:rsidR="00046CC8" w:rsidRPr="002A0C5D">
        <w:rPr>
          <w:rFonts w:cs="Times New Roman"/>
          <w:szCs w:val="24"/>
        </w:rPr>
        <w:t xml:space="preserve">applied research study </w:t>
      </w:r>
      <w:r w:rsidRPr="002A0C5D">
        <w:rPr>
          <w:rFonts w:cs="Times New Roman"/>
          <w:szCs w:val="24"/>
        </w:rPr>
        <w:t xml:space="preserve">that </w:t>
      </w:r>
      <w:r w:rsidR="00046CC8" w:rsidRPr="002A0C5D">
        <w:rPr>
          <w:rFonts w:cs="Times New Roman"/>
          <w:szCs w:val="24"/>
        </w:rPr>
        <w:t xml:space="preserve">will test the impact of behavior change communication interventions on how adults and children interact outside of school (in the home and community) in </w:t>
      </w:r>
      <w:r w:rsidRPr="00E104D9">
        <w:rPr>
          <w:rFonts w:cs="Times New Roman"/>
          <w:szCs w:val="24"/>
        </w:rPr>
        <w:t>support of</w:t>
      </w:r>
      <w:r w:rsidR="00046CC8" w:rsidRPr="00E104D9">
        <w:rPr>
          <w:rFonts w:cs="Times New Roman"/>
          <w:szCs w:val="24"/>
        </w:rPr>
        <w:t xml:space="preserve"> language and literacy development. The study will involve designing an SBCC intervention to be implemented, with the impact to be tested by pre- and post</w:t>
      </w:r>
      <w:r w:rsidRPr="00E104D9">
        <w:rPr>
          <w:rFonts w:cs="Times New Roman"/>
          <w:szCs w:val="24"/>
        </w:rPr>
        <w:t>-</w:t>
      </w:r>
      <w:r w:rsidR="00046CC8" w:rsidRPr="00E104D9">
        <w:rPr>
          <w:rFonts w:cs="Times New Roman"/>
          <w:szCs w:val="24"/>
        </w:rPr>
        <w:t xml:space="preserve"> intervention evaluations. </w:t>
      </w:r>
    </w:p>
    <w:p w14:paraId="6F3B0168" w14:textId="471ADCEB" w:rsidR="006E64C1" w:rsidRPr="00E104D9" w:rsidRDefault="006E64C1" w:rsidP="00E104D9">
      <w:pPr>
        <w:widowControl w:val="0"/>
        <w:autoSpaceDE w:val="0"/>
        <w:autoSpaceDN w:val="0"/>
        <w:adjustRightInd w:val="0"/>
        <w:spacing w:before="240" w:after="240" w:line="240" w:lineRule="auto"/>
        <w:rPr>
          <w:rFonts w:cs="Times New Roman"/>
          <w:szCs w:val="24"/>
        </w:rPr>
      </w:pPr>
      <w:r w:rsidRPr="00E104D9">
        <w:rPr>
          <w:rFonts w:cs="Times New Roman"/>
          <w:szCs w:val="24"/>
        </w:rPr>
        <w:t xml:space="preserve">The hypothesis to be tested is that </w:t>
      </w:r>
      <w:r w:rsidR="002E5C62">
        <w:rPr>
          <w:rFonts w:cs="Times New Roman"/>
          <w:szCs w:val="24"/>
        </w:rPr>
        <w:t>i</w:t>
      </w:r>
      <w:r w:rsidRPr="00E104D9">
        <w:rPr>
          <w:rFonts w:cs="Times New Roman"/>
          <w:szCs w:val="24"/>
        </w:rPr>
        <w:t xml:space="preserve">nterventions to </w:t>
      </w:r>
      <w:r w:rsidR="002E5C62">
        <w:rPr>
          <w:rFonts w:cs="Times New Roman"/>
          <w:szCs w:val="24"/>
        </w:rPr>
        <w:t xml:space="preserve">support </w:t>
      </w:r>
      <w:r w:rsidRPr="00E104D9">
        <w:rPr>
          <w:rFonts w:cs="Times New Roman"/>
          <w:szCs w:val="24"/>
        </w:rPr>
        <w:t xml:space="preserve">reading by children in primary grades can be informed by BCC/SBCC </w:t>
      </w:r>
      <w:r w:rsidR="002E5C62">
        <w:rPr>
          <w:rFonts w:cs="Times New Roman"/>
          <w:szCs w:val="24"/>
        </w:rPr>
        <w:t xml:space="preserve">approaches, particularly those that </w:t>
      </w:r>
      <w:r w:rsidRPr="00E104D9">
        <w:rPr>
          <w:rFonts w:cs="Times New Roman"/>
          <w:szCs w:val="24"/>
        </w:rPr>
        <w:t>address behaviors with certain features. These may include:</w:t>
      </w:r>
    </w:p>
    <w:p w14:paraId="45B1DE9A" w14:textId="77777777" w:rsidR="006E64C1" w:rsidRPr="00E104D9" w:rsidRDefault="006E64C1" w:rsidP="00E104D9">
      <w:pPr>
        <w:pStyle w:val="ListParagraph"/>
        <w:widowControl w:val="0"/>
        <w:numPr>
          <w:ilvl w:val="2"/>
          <w:numId w:val="3"/>
        </w:numPr>
        <w:autoSpaceDE w:val="0"/>
        <w:autoSpaceDN w:val="0"/>
        <w:adjustRightInd w:val="0"/>
        <w:spacing w:after="0" w:line="240" w:lineRule="auto"/>
        <w:contextualSpacing w:val="0"/>
        <w:rPr>
          <w:rFonts w:cs="Times New Roman"/>
          <w:szCs w:val="24"/>
        </w:rPr>
      </w:pPr>
      <w:r w:rsidRPr="00E104D9">
        <w:rPr>
          <w:rFonts w:cs="Times New Roman"/>
          <w:szCs w:val="24"/>
        </w:rPr>
        <w:t>Behaviors that occur primarily at the household level</w:t>
      </w:r>
    </w:p>
    <w:p w14:paraId="53B5A278" w14:textId="77777777" w:rsidR="006E64C1" w:rsidRPr="00E104D9" w:rsidRDefault="006E64C1" w:rsidP="00E104D9">
      <w:pPr>
        <w:pStyle w:val="ListParagraph"/>
        <w:widowControl w:val="0"/>
        <w:numPr>
          <w:ilvl w:val="2"/>
          <w:numId w:val="3"/>
        </w:numPr>
        <w:autoSpaceDE w:val="0"/>
        <w:autoSpaceDN w:val="0"/>
        <w:adjustRightInd w:val="0"/>
        <w:spacing w:after="0" w:line="240" w:lineRule="auto"/>
        <w:rPr>
          <w:rFonts w:cs="Times New Roman"/>
          <w:szCs w:val="24"/>
        </w:rPr>
      </w:pPr>
      <w:r w:rsidRPr="00E104D9">
        <w:rPr>
          <w:rFonts w:cs="Times New Roman"/>
          <w:szCs w:val="24"/>
        </w:rPr>
        <w:t>Behaviors generally initiated by or focused on women</w:t>
      </w:r>
    </w:p>
    <w:p w14:paraId="7A26BE57" w14:textId="77777777" w:rsidR="006E64C1" w:rsidRPr="00E104D9" w:rsidRDefault="006E64C1" w:rsidP="00E104D9">
      <w:pPr>
        <w:pStyle w:val="ListParagraph"/>
        <w:widowControl w:val="0"/>
        <w:numPr>
          <w:ilvl w:val="2"/>
          <w:numId w:val="3"/>
        </w:numPr>
        <w:autoSpaceDE w:val="0"/>
        <w:autoSpaceDN w:val="0"/>
        <w:adjustRightInd w:val="0"/>
        <w:spacing w:after="0" w:line="240" w:lineRule="auto"/>
        <w:rPr>
          <w:rFonts w:cs="Times New Roman"/>
          <w:szCs w:val="24"/>
        </w:rPr>
      </w:pPr>
      <w:r w:rsidRPr="00E104D9">
        <w:rPr>
          <w:rFonts w:cs="Times New Roman"/>
          <w:szCs w:val="24"/>
        </w:rPr>
        <w:lastRenderedPageBreak/>
        <w:t>Behaviors that require input of time, money and/or effort by the family, therefore requiring negotiation that will be affected by family dynamics</w:t>
      </w:r>
    </w:p>
    <w:p w14:paraId="3FB092AA" w14:textId="572C4937" w:rsidR="002E5C62" w:rsidRDefault="006E64C1" w:rsidP="002E5C62">
      <w:pPr>
        <w:pStyle w:val="ListParagraph"/>
        <w:widowControl w:val="0"/>
        <w:numPr>
          <w:ilvl w:val="2"/>
          <w:numId w:val="3"/>
        </w:numPr>
        <w:autoSpaceDE w:val="0"/>
        <w:autoSpaceDN w:val="0"/>
        <w:adjustRightInd w:val="0"/>
        <w:spacing w:after="0" w:line="240" w:lineRule="auto"/>
        <w:rPr>
          <w:rFonts w:cs="Times New Roman"/>
          <w:szCs w:val="24"/>
        </w:rPr>
      </w:pPr>
      <w:r w:rsidRPr="00E104D9">
        <w:rPr>
          <w:rFonts w:cs="Times New Roman"/>
          <w:szCs w:val="24"/>
        </w:rPr>
        <w:t>Behaviors that can be performed or suppor</w:t>
      </w:r>
      <w:r w:rsidR="007A1EF5">
        <w:rPr>
          <w:rFonts w:cs="Times New Roman"/>
          <w:szCs w:val="24"/>
        </w:rPr>
        <w:t>ted in a public or group setting.</w:t>
      </w:r>
    </w:p>
    <w:p w14:paraId="34C3D0C1" w14:textId="77777777" w:rsidR="007A1EF5" w:rsidRDefault="007A1EF5" w:rsidP="007A1EF5">
      <w:pPr>
        <w:widowControl w:val="0"/>
        <w:autoSpaceDE w:val="0"/>
        <w:autoSpaceDN w:val="0"/>
        <w:adjustRightInd w:val="0"/>
        <w:spacing w:after="0" w:line="240" w:lineRule="auto"/>
        <w:rPr>
          <w:rFonts w:cs="Times New Roman"/>
          <w:szCs w:val="24"/>
        </w:rPr>
      </w:pPr>
    </w:p>
    <w:p w14:paraId="6C99FC02" w14:textId="1827382F" w:rsidR="002E5C62" w:rsidRDefault="007A1EF5" w:rsidP="002E5C62">
      <w:pPr>
        <w:widowControl w:val="0"/>
        <w:autoSpaceDE w:val="0"/>
        <w:autoSpaceDN w:val="0"/>
        <w:adjustRightInd w:val="0"/>
        <w:spacing w:after="0" w:line="240" w:lineRule="auto"/>
        <w:rPr>
          <w:rFonts w:cs="Times New Roman"/>
          <w:szCs w:val="24"/>
        </w:rPr>
      </w:pPr>
      <w:r>
        <w:rPr>
          <w:rFonts w:cs="Times New Roman"/>
          <w:szCs w:val="24"/>
        </w:rPr>
        <w:t xml:space="preserve">Many education programs recognize the importance of enlisting family and community support for reading.  The intent of this research is to see how those efforts can be made more effective by more systematically applying the theories, practices and lessons of the communications for behavior change field.  </w:t>
      </w:r>
    </w:p>
    <w:p w14:paraId="6A65D45B" w14:textId="77777777" w:rsidR="002E5C62" w:rsidRPr="00D7046D" w:rsidRDefault="002E5C62" w:rsidP="002E5C62">
      <w:pPr>
        <w:widowControl w:val="0"/>
        <w:autoSpaceDE w:val="0"/>
        <w:autoSpaceDN w:val="0"/>
        <w:adjustRightInd w:val="0"/>
        <w:spacing w:after="0" w:line="240" w:lineRule="auto"/>
        <w:rPr>
          <w:rFonts w:cs="Times New Roman"/>
          <w:szCs w:val="24"/>
        </w:rPr>
      </w:pPr>
    </w:p>
    <w:p w14:paraId="68FA0D96" w14:textId="77777777" w:rsidR="00D7046D" w:rsidRPr="00D7046D" w:rsidRDefault="00D7046D" w:rsidP="00D7046D">
      <w:pPr>
        <w:rPr>
          <w:rFonts w:cs="Times New Roman"/>
          <w:b/>
          <w:szCs w:val="28"/>
        </w:rPr>
      </w:pPr>
      <w:r w:rsidRPr="00D7046D">
        <w:rPr>
          <w:rFonts w:cs="Times New Roman"/>
          <w:b/>
          <w:szCs w:val="28"/>
        </w:rPr>
        <w:t>Resources for Further Study</w:t>
      </w:r>
    </w:p>
    <w:p w14:paraId="713A3D34" w14:textId="77777777" w:rsidR="00D7046D" w:rsidRPr="00D7046D" w:rsidRDefault="00D7046D" w:rsidP="00D7046D">
      <w:pPr>
        <w:spacing w:after="0" w:line="240" w:lineRule="auto"/>
        <w:rPr>
          <w:rFonts w:cs="Times New Roman"/>
        </w:rPr>
      </w:pPr>
      <w:r w:rsidRPr="00D7046D">
        <w:rPr>
          <w:rFonts w:cs="Times New Roman"/>
        </w:rPr>
        <w:t xml:space="preserve">Health Communication Capacity Collaborative at </w:t>
      </w:r>
      <w:hyperlink r:id="rId9" w:history="1">
        <w:r w:rsidRPr="00D7046D">
          <w:rPr>
            <w:rStyle w:val="Hyperlink"/>
            <w:rFonts w:cs="Times New Roman"/>
          </w:rPr>
          <w:t>www.healthcommcapacity.org</w:t>
        </w:r>
      </w:hyperlink>
      <w:r w:rsidRPr="00D7046D">
        <w:rPr>
          <w:rFonts w:cs="Times New Roman"/>
        </w:rPr>
        <w:t>. Includes The Health Compass, an interactive and collaborative resource for high-quality tools and project examples to build capacity in SBCC (</w:t>
      </w:r>
      <w:hyperlink r:id="rId10" w:history="1">
        <w:r w:rsidRPr="00D7046D">
          <w:rPr>
            <w:rStyle w:val="Hyperlink"/>
            <w:rFonts w:cs="Times New Roman"/>
          </w:rPr>
          <w:t>www.thehealthcompass.org</w:t>
        </w:r>
      </w:hyperlink>
      <w:r w:rsidRPr="00D7046D">
        <w:rPr>
          <w:rFonts w:cs="Times New Roman"/>
        </w:rPr>
        <w:t>) and Springboard for Health Communication, an online network that offers a virtual “home” for SBCC professionals (</w:t>
      </w:r>
      <w:hyperlink r:id="rId11" w:history="1">
        <w:r w:rsidRPr="00D7046D">
          <w:rPr>
            <w:rStyle w:val="Hyperlink"/>
            <w:rFonts w:cs="Times New Roman"/>
          </w:rPr>
          <w:t>www.healthcomspringboard.org</w:t>
        </w:r>
      </w:hyperlink>
      <w:r w:rsidRPr="00D7046D">
        <w:rPr>
          <w:rFonts w:cs="Times New Roman"/>
        </w:rPr>
        <w:t>)</w:t>
      </w:r>
    </w:p>
    <w:p w14:paraId="7F810A92" w14:textId="77777777" w:rsidR="00D7046D" w:rsidRDefault="00D7046D" w:rsidP="00D7046D">
      <w:pPr>
        <w:spacing w:after="0" w:line="240" w:lineRule="auto"/>
        <w:rPr>
          <w:rFonts w:cs="Times New Roman"/>
        </w:rPr>
      </w:pPr>
    </w:p>
    <w:p w14:paraId="624ADCDD" w14:textId="77777777" w:rsidR="00D7046D" w:rsidRPr="00D7046D" w:rsidRDefault="00D7046D" w:rsidP="00D7046D">
      <w:pPr>
        <w:spacing w:after="0" w:line="240" w:lineRule="auto"/>
        <w:rPr>
          <w:rFonts w:cs="Times New Roman"/>
        </w:rPr>
      </w:pPr>
      <w:proofErr w:type="gramStart"/>
      <w:r w:rsidRPr="00D7046D">
        <w:rPr>
          <w:rFonts w:cs="Times New Roman"/>
        </w:rPr>
        <w:t>Johns Hopkins University Center for Communications Programs Resource Center.</w:t>
      </w:r>
      <w:proofErr w:type="gramEnd"/>
      <w:r w:rsidRPr="00D7046D">
        <w:rPr>
          <w:rFonts w:cs="Times New Roman"/>
        </w:rPr>
        <w:t xml:space="preserve"> </w:t>
      </w:r>
      <w:hyperlink r:id="rId12" w:history="1">
        <w:r w:rsidRPr="00D7046D">
          <w:rPr>
            <w:rStyle w:val="Hyperlink"/>
            <w:rFonts w:cs="Times New Roman"/>
          </w:rPr>
          <w:t>https://www.jhuccp.org/resource_center</w:t>
        </w:r>
      </w:hyperlink>
    </w:p>
    <w:p w14:paraId="147F6D5E" w14:textId="77777777" w:rsidR="00D7046D" w:rsidRDefault="00D7046D" w:rsidP="00D7046D">
      <w:pPr>
        <w:spacing w:after="0" w:line="240" w:lineRule="auto"/>
        <w:rPr>
          <w:rFonts w:cs="Times New Roman"/>
        </w:rPr>
      </w:pPr>
    </w:p>
    <w:p w14:paraId="6D07F68E" w14:textId="77777777" w:rsidR="00D7046D" w:rsidRPr="00D7046D" w:rsidRDefault="00D7046D" w:rsidP="00D7046D">
      <w:pPr>
        <w:spacing w:after="0" w:line="240" w:lineRule="auto"/>
        <w:rPr>
          <w:rFonts w:cs="Times New Roman"/>
        </w:rPr>
      </w:pPr>
      <w:proofErr w:type="gramStart"/>
      <w:r w:rsidRPr="00D7046D">
        <w:rPr>
          <w:rFonts w:cs="Times New Roman"/>
        </w:rPr>
        <w:t>Health Communication for Managers, an online course from the Global Health Learning Center.</w:t>
      </w:r>
      <w:proofErr w:type="gramEnd"/>
      <w:r w:rsidRPr="00D7046D">
        <w:rPr>
          <w:rFonts w:cs="Times New Roman"/>
        </w:rPr>
        <w:t xml:space="preserve"> </w:t>
      </w:r>
      <w:hyperlink r:id="rId13" w:history="1">
        <w:r w:rsidRPr="00D7046D">
          <w:rPr>
            <w:rStyle w:val="Hyperlink"/>
            <w:rFonts w:cs="Times New Roman"/>
          </w:rPr>
          <w:t>www.globalhealthlearning.org/course/health-communication-managers</w:t>
        </w:r>
      </w:hyperlink>
    </w:p>
    <w:p w14:paraId="77935908" w14:textId="77777777" w:rsidR="00D7046D" w:rsidRDefault="00D7046D" w:rsidP="00D7046D">
      <w:pPr>
        <w:spacing w:after="0" w:line="240" w:lineRule="auto"/>
        <w:rPr>
          <w:rFonts w:cs="Times New Roman"/>
        </w:rPr>
      </w:pPr>
    </w:p>
    <w:p w14:paraId="658A917B" w14:textId="77777777" w:rsidR="00D7046D" w:rsidRPr="00D7046D" w:rsidRDefault="00D7046D" w:rsidP="00D7046D">
      <w:pPr>
        <w:spacing w:after="0" w:line="240" w:lineRule="auto"/>
        <w:rPr>
          <w:rFonts w:cs="Times New Roman"/>
        </w:rPr>
      </w:pPr>
      <w:proofErr w:type="gramStart"/>
      <w:r w:rsidRPr="00D7046D">
        <w:rPr>
          <w:rFonts w:cs="Times New Roman"/>
        </w:rPr>
        <w:t>C</w:t>
      </w:r>
      <w:r w:rsidRPr="00D7046D">
        <w:rPr>
          <w:rFonts w:ascii="Cambria Math" w:hAnsi="Cambria Math" w:cs="Cambria Math"/>
        </w:rPr>
        <w:t>‐</w:t>
      </w:r>
      <w:r w:rsidRPr="00D7046D">
        <w:rPr>
          <w:rFonts w:cs="Times New Roman"/>
        </w:rPr>
        <w:t>Change/FHI 360.</w:t>
      </w:r>
      <w:proofErr w:type="gramEnd"/>
      <w:r w:rsidRPr="00D7046D">
        <w:rPr>
          <w:rFonts w:cs="Times New Roman"/>
        </w:rPr>
        <w:t xml:space="preserve"> 2012. C-modules: A Learning Package for Social and Behavior Change Communication (SBCC). Washington DC: C-Change/FHI 360. </w:t>
      </w:r>
      <w:hyperlink r:id="rId14" w:history="1">
        <w:r w:rsidRPr="00D7046D">
          <w:rPr>
            <w:rStyle w:val="Hyperlink"/>
            <w:rFonts w:cs="Times New Roman"/>
          </w:rPr>
          <w:t>https://www.c-changeprogram.org/focus-areas/capacity-strengthening/sbcc-modules</w:t>
        </w:r>
      </w:hyperlink>
    </w:p>
    <w:p w14:paraId="6ACB7659" w14:textId="77777777" w:rsidR="00D7046D" w:rsidRDefault="00D7046D" w:rsidP="00D7046D">
      <w:pPr>
        <w:spacing w:after="0" w:line="240" w:lineRule="auto"/>
        <w:rPr>
          <w:rFonts w:cs="Times New Roman"/>
        </w:rPr>
      </w:pPr>
    </w:p>
    <w:p w14:paraId="0FFC0B1B" w14:textId="77777777" w:rsidR="00D7046D" w:rsidRPr="00D7046D" w:rsidRDefault="00D7046D" w:rsidP="00D7046D">
      <w:pPr>
        <w:spacing w:after="0" w:line="240" w:lineRule="auto"/>
        <w:rPr>
          <w:rFonts w:cs="Times New Roman"/>
        </w:rPr>
      </w:pPr>
      <w:r w:rsidRPr="00D7046D">
        <w:rPr>
          <w:rFonts w:cs="Times New Roman"/>
        </w:rPr>
        <w:t xml:space="preserve">The Communication Initiative Network, </w:t>
      </w:r>
      <w:hyperlink r:id="rId15" w:history="1">
        <w:r w:rsidRPr="00D7046D">
          <w:rPr>
            <w:rStyle w:val="Hyperlink"/>
            <w:rFonts w:cs="Times New Roman"/>
          </w:rPr>
          <w:t>http://www.comminit.com</w:t>
        </w:r>
      </w:hyperlink>
    </w:p>
    <w:p w14:paraId="74D8CE96" w14:textId="77777777" w:rsidR="00D7046D" w:rsidRDefault="00D7046D" w:rsidP="00D7046D">
      <w:pPr>
        <w:spacing w:after="0" w:line="240" w:lineRule="auto"/>
        <w:rPr>
          <w:rFonts w:cs="Times New Roman"/>
        </w:rPr>
      </w:pPr>
    </w:p>
    <w:p w14:paraId="5342C21B" w14:textId="77777777" w:rsidR="00D7046D" w:rsidRPr="00D7046D" w:rsidRDefault="00D7046D" w:rsidP="00D7046D">
      <w:pPr>
        <w:spacing w:after="0" w:line="240" w:lineRule="auto"/>
        <w:rPr>
          <w:rFonts w:cs="Times New Roman"/>
        </w:rPr>
      </w:pPr>
      <w:r w:rsidRPr="00D7046D">
        <w:rPr>
          <w:rFonts w:cs="Times New Roman"/>
        </w:rPr>
        <w:t xml:space="preserve">CORE group </w:t>
      </w:r>
      <w:r w:rsidRPr="00D7046D">
        <w:rPr>
          <w:rFonts w:cs="Times New Roman"/>
          <w:bCs/>
          <w:color w:val="262626"/>
        </w:rPr>
        <w:t xml:space="preserve">Social and Behavior Change Working Group at </w:t>
      </w:r>
      <w:hyperlink r:id="rId16" w:history="1">
        <w:r w:rsidRPr="00D7046D">
          <w:rPr>
            <w:rStyle w:val="Hyperlink"/>
            <w:rFonts w:cs="Times New Roman"/>
            <w:bCs/>
          </w:rPr>
          <w:t>http://www.coregroup.org/our-technical-work/working-groups/social-and-behavior-change</w:t>
        </w:r>
      </w:hyperlink>
    </w:p>
    <w:p w14:paraId="1A882AA5" w14:textId="77777777" w:rsidR="00D7046D" w:rsidRDefault="00D7046D" w:rsidP="00D7046D">
      <w:pPr>
        <w:spacing w:after="0" w:line="240" w:lineRule="auto"/>
        <w:rPr>
          <w:rFonts w:cs="Times New Roman"/>
        </w:rPr>
      </w:pPr>
    </w:p>
    <w:p w14:paraId="431D6199" w14:textId="77777777" w:rsidR="00D7046D" w:rsidRPr="00D7046D" w:rsidRDefault="00D7046D" w:rsidP="00D7046D">
      <w:pPr>
        <w:spacing w:after="0" w:line="240" w:lineRule="auto"/>
        <w:rPr>
          <w:rFonts w:cs="Times New Roman"/>
        </w:rPr>
      </w:pPr>
      <w:proofErr w:type="gramStart"/>
      <w:r w:rsidRPr="00D7046D">
        <w:rPr>
          <w:rFonts w:cs="Times New Roman"/>
        </w:rPr>
        <w:t>K4Health Toolkits.</w:t>
      </w:r>
      <w:proofErr w:type="gramEnd"/>
      <w:r w:rsidRPr="00D7046D">
        <w:rPr>
          <w:rFonts w:cs="Times New Roman"/>
        </w:rPr>
        <w:t xml:space="preserve"> The </w:t>
      </w:r>
      <w:r w:rsidRPr="00D7046D">
        <w:rPr>
          <w:rFonts w:cs="Times New Roman"/>
          <w:bCs/>
        </w:rPr>
        <w:t>Knowledge for Health (K4Health) Project</w:t>
      </w:r>
      <w:r w:rsidRPr="00D7046D">
        <w:rPr>
          <w:rFonts w:cs="Times New Roman"/>
        </w:rPr>
        <w:t> is the flagship health knowledge management project of the </w:t>
      </w:r>
      <w:hyperlink r:id="rId17" w:history="1">
        <w:r w:rsidRPr="00D7046D">
          <w:rPr>
            <w:rFonts w:cs="Times New Roman"/>
          </w:rPr>
          <w:t>U.S. Agency for International Development</w:t>
        </w:r>
      </w:hyperlink>
      <w:r w:rsidRPr="00D7046D">
        <w:rPr>
          <w:rFonts w:cs="Times New Roman"/>
        </w:rPr>
        <w:t> (USAID) </w:t>
      </w:r>
      <w:hyperlink r:id="rId18" w:history="1">
        <w:r w:rsidRPr="00D7046D">
          <w:rPr>
            <w:rFonts w:cs="Times New Roman"/>
          </w:rPr>
          <w:t>Bureau for Global Health</w:t>
        </w:r>
      </w:hyperlink>
      <w:r w:rsidRPr="00D7046D">
        <w:rPr>
          <w:rFonts w:cs="Times New Roman"/>
        </w:rPr>
        <w:t xml:space="preserve">, </w:t>
      </w:r>
      <w:hyperlink r:id="rId19" w:history="1">
        <w:r w:rsidRPr="00D7046D">
          <w:rPr>
            <w:rFonts w:cs="Times New Roman"/>
          </w:rPr>
          <w:t>Office of Population and Reproductive Health</w:t>
        </w:r>
      </w:hyperlink>
      <w:r w:rsidRPr="00D7046D">
        <w:rPr>
          <w:rFonts w:cs="Times New Roman"/>
        </w:rPr>
        <w:t xml:space="preserve">. </w:t>
      </w:r>
      <w:hyperlink r:id="rId20" w:history="1">
        <w:r w:rsidRPr="00D7046D">
          <w:rPr>
            <w:rStyle w:val="Hyperlink"/>
            <w:rFonts w:cs="Times New Roman"/>
          </w:rPr>
          <w:t>https://www.k4health.org</w:t>
        </w:r>
      </w:hyperlink>
    </w:p>
    <w:p w14:paraId="5935F19D" w14:textId="77777777" w:rsidR="00D7046D" w:rsidRPr="00D7046D" w:rsidRDefault="00D7046D" w:rsidP="00D7046D">
      <w:pPr>
        <w:rPr>
          <w:rFonts w:cs="Times New Roman"/>
        </w:rPr>
      </w:pPr>
    </w:p>
    <w:p w14:paraId="0582F55F" w14:textId="77777777" w:rsidR="00D7046D" w:rsidRPr="00D7046D" w:rsidRDefault="00D7046D" w:rsidP="00D7046D">
      <w:pPr>
        <w:rPr>
          <w:rFonts w:cs="Times New Roman"/>
        </w:rPr>
      </w:pPr>
    </w:p>
    <w:p w14:paraId="33A31F8B" w14:textId="77777777" w:rsidR="007A1EF5" w:rsidRDefault="007A1EF5" w:rsidP="002E5C62">
      <w:pPr>
        <w:widowControl w:val="0"/>
        <w:autoSpaceDE w:val="0"/>
        <w:autoSpaceDN w:val="0"/>
        <w:adjustRightInd w:val="0"/>
        <w:spacing w:after="0" w:line="240" w:lineRule="auto"/>
        <w:rPr>
          <w:rFonts w:cs="Times New Roman"/>
          <w:szCs w:val="24"/>
        </w:rPr>
      </w:pPr>
    </w:p>
    <w:p w14:paraId="3C7A37BE" w14:textId="77777777" w:rsidR="00D7046D" w:rsidRDefault="00D7046D" w:rsidP="002E5C62">
      <w:pPr>
        <w:widowControl w:val="0"/>
        <w:autoSpaceDE w:val="0"/>
        <w:autoSpaceDN w:val="0"/>
        <w:adjustRightInd w:val="0"/>
        <w:spacing w:after="0" w:line="240" w:lineRule="auto"/>
        <w:rPr>
          <w:rFonts w:cs="Times New Roman"/>
          <w:szCs w:val="24"/>
        </w:rPr>
      </w:pPr>
    </w:p>
    <w:p w14:paraId="13FDE161" w14:textId="77777777" w:rsidR="007A1EF5" w:rsidRPr="002E5C62" w:rsidRDefault="007A1EF5" w:rsidP="002E5C62">
      <w:pPr>
        <w:widowControl w:val="0"/>
        <w:autoSpaceDE w:val="0"/>
        <w:autoSpaceDN w:val="0"/>
        <w:adjustRightInd w:val="0"/>
        <w:spacing w:after="0" w:line="240" w:lineRule="auto"/>
        <w:rPr>
          <w:rFonts w:cs="Times New Roman"/>
          <w:szCs w:val="24"/>
        </w:rPr>
      </w:pPr>
      <w:bookmarkStart w:id="0" w:name="_GoBack"/>
      <w:bookmarkEnd w:id="0"/>
    </w:p>
    <w:sectPr w:rsidR="007A1EF5" w:rsidRPr="002E5C62" w:rsidSect="00297DCA">
      <w:footerReference w:type="default" r:id="rId21"/>
      <w:endnotePr>
        <w:numFmt w:val="decimal"/>
      </w:endnotePr>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5811D" w14:textId="77777777" w:rsidR="00AF3665" w:rsidRDefault="00AF3665" w:rsidP="00046CC8">
      <w:pPr>
        <w:spacing w:after="0" w:line="240" w:lineRule="auto"/>
      </w:pPr>
      <w:r>
        <w:separator/>
      </w:r>
    </w:p>
  </w:endnote>
  <w:endnote w:type="continuationSeparator" w:id="0">
    <w:p w14:paraId="4A1C857B" w14:textId="77777777" w:rsidR="00AF3665" w:rsidRDefault="00AF3665" w:rsidP="00046CC8">
      <w:pPr>
        <w:spacing w:after="0" w:line="240" w:lineRule="auto"/>
      </w:pPr>
      <w:r>
        <w:continuationSeparator/>
      </w:r>
    </w:p>
  </w:endnote>
  <w:endnote w:id="1">
    <w:p w14:paraId="04B1E5B2" w14:textId="73F2AE60" w:rsidR="002A0C5D" w:rsidRPr="00657525" w:rsidRDefault="002A0C5D">
      <w:pPr>
        <w:pStyle w:val="EndnoteText"/>
        <w:rPr>
          <w:sz w:val="18"/>
        </w:rPr>
      </w:pPr>
      <w:r>
        <w:rPr>
          <w:rStyle w:val="EndnoteReference"/>
        </w:rPr>
        <w:endnoteRef/>
      </w:r>
      <w:r>
        <w:t xml:space="preserve"> </w:t>
      </w:r>
      <w:r w:rsidRPr="00657525">
        <w:rPr>
          <w:sz w:val="18"/>
        </w:rPr>
        <w:t xml:space="preserve">This short summary is based on Schmidt, Karen, 2014, “Applying Lessons from Behavior Change Communication to the Design of an Intervention Promoting Family and Community Support for Learning to Read.” Education Data for Decision Making (EdData II) Technical and Managerial Assistance, Task Order </w:t>
      </w:r>
      <w:r w:rsidR="003C14F3">
        <w:rPr>
          <w:sz w:val="18"/>
        </w:rPr>
        <w:t>2</w:t>
      </w:r>
      <w:r w:rsidRPr="00657525">
        <w:rPr>
          <w:sz w:val="18"/>
        </w:rPr>
        <w:t>0.  Prepared by RTI international for the U.S. Agency for International Development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4D"/>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7AB5" w14:textId="183870F6" w:rsidR="00A8427F" w:rsidRDefault="00A8427F">
    <w:pPr>
      <w:pStyle w:val="Footer"/>
    </w:pPr>
    <w:r w:rsidRPr="000E549B">
      <w:rPr>
        <w:rFonts w:eastAsia="Verdana" w:cs="Times New Roman"/>
        <w:noProof/>
        <w:szCs w:val="24"/>
      </w:rPr>
      <w:drawing>
        <wp:anchor distT="0" distB="0" distL="114300" distR="114300" simplePos="0" relativeHeight="251659264" behindDoc="1" locked="0" layoutInCell="1" allowOverlap="1" wp14:anchorId="48523F58" wp14:editId="3BDB4E57">
          <wp:simplePos x="0" y="0"/>
          <wp:positionH relativeFrom="column">
            <wp:posOffset>-739140</wp:posOffset>
          </wp:positionH>
          <wp:positionV relativeFrom="paragraph">
            <wp:posOffset>-24765</wp:posOffset>
          </wp:positionV>
          <wp:extent cx="1689735" cy="648970"/>
          <wp:effectExtent l="0" t="0" r="5715" b="0"/>
          <wp:wrapSquare wrapText="bothSides"/>
          <wp:docPr id="3" name="Picture 3" descr="C:\Users\kbetts\Desktop\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etts\Desktop\Horizontal_RGB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48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98FD" w14:textId="77777777" w:rsidR="00AF3665" w:rsidRDefault="00AF3665" w:rsidP="00046CC8">
      <w:pPr>
        <w:spacing w:after="0" w:line="240" w:lineRule="auto"/>
      </w:pPr>
      <w:r>
        <w:separator/>
      </w:r>
    </w:p>
  </w:footnote>
  <w:footnote w:type="continuationSeparator" w:id="0">
    <w:p w14:paraId="133E355B" w14:textId="77777777" w:rsidR="00AF3665" w:rsidRDefault="00AF3665" w:rsidP="0004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2BF"/>
    <w:multiLevelType w:val="hybridMultilevel"/>
    <w:tmpl w:val="99DE57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FB11041"/>
    <w:multiLevelType w:val="multilevel"/>
    <w:tmpl w:val="F5D20DE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
      <w:lvlJc w:val="left"/>
      <w:pPr>
        <w:tabs>
          <w:tab w:val="num" w:pos="1440"/>
        </w:tabs>
        <w:ind w:left="1440" w:hanging="36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05C5734"/>
    <w:multiLevelType w:val="hybridMultilevel"/>
    <w:tmpl w:val="6A8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348CC"/>
    <w:multiLevelType w:val="multilevel"/>
    <w:tmpl w:val="F4922AC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
      <w:lvlJc w:val="left"/>
      <w:pPr>
        <w:tabs>
          <w:tab w:val="num" w:pos="1440"/>
        </w:tabs>
        <w:ind w:left="1440" w:hanging="36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7611EE0"/>
    <w:multiLevelType w:val="hybridMultilevel"/>
    <w:tmpl w:val="825C86D6"/>
    <w:lvl w:ilvl="0" w:tplc="50CE4AAE">
      <w:start w:val="1"/>
      <w:numFmt w:val="bullet"/>
      <w:lvlText w:val="•"/>
      <w:lvlJc w:val="left"/>
      <w:pPr>
        <w:tabs>
          <w:tab w:val="num" w:pos="720"/>
        </w:tabs>
        <w:ind w:left="720" w:hanging="360"/>
      </w:pPr>
      <w:rPr>
        <w:rFonts w:ascii="Arial" w:hAnsi="Arial" w:hint="default"/>
      </w:rPr>
    </w:lvl>
    <w:lvl w:ilvl="1" w:tplc="51B27D1A" w:tentative="1">
      <w:start w:val="1"/>
      <w:numFmt w:val="bullet"/>
      <w:lvlText w:val="•"/>
      <w:lvlJc w:val="left"/>
      <w:pPr>
        <w:tabs>
          <w:tab w:val="num" w:pos="1440"/>
        </w:tabs>
        <w:ind w:left="1440" w:hanging="360"/>
      </w:pPr>
      <w:rPr>
        <w:rFonts w:ascii="Arial" w:hAnsi="Arial" w:hint="default"/>
      </w:rPr>
    </w:lvl>
    <w:lvl w:ilvl="2" w:tplc="D366AD6A" w:tentative="1">
      <w:start w:val="1"/>
      <w:numFmt w:val="bullet"/>
      <w:lvlText w:val="•"/>
      <w:lvlJc w:val="left"/>
      <w:pPr>
        <w:tabs>
          <w:tab w:val="num" w:pos="2160"/>
        </w:tabs>
        <w:ind w:left="2160" w:hanging="360"/>
      </w:pPr>
      <w:rPr>
        <w:rFonts w:ascii="Arial" w:hAnsi="Arial" w:hint="default"/>
      </w:rPr>
    </w:lvl>
    <w:lvl w:ilvl="3" w:tplc="45F2E5D2" w:tentative="1">
      <w:start w:val="1"/>
      <w:numFmt w:val="bullet"/>
      <w:lvlText w:val="•"/>
      <w:lvlJc w:val="left"/>
      <w:pPr>
        <w:tabs>
          <w:tab w:val="num" w:pos="2880"/>
        </w:tabs>
        <w:ind w:left="2880" w:hanging="360"/>
      </w:pPr>
      <w:rPr>
        <w:rFonts w:ascii="Arial" w:hAnsi="Arial" w:hint="default"/>
      </w:rPr>
    </w:lvl>
    <w:lvl w:ilvl="4" w:tplc="3B80072C" w:tentative="1">
      <w:start w:val="1"/>
      <w:numFmt w:val="bullet"/>
      <w:lvlText w:val="•"/>
      <w:lvlJc w:val="left"/>
      <w:pPr>
        <w:tabs>
          <w:tab w:val="num" w:pos="3600"/>
        </w:tabs>
        <w:ind w:left="3600" w:hanging="360"/>
      </w:pPr>
      <w:rPr>
        <w:rFonts w:ascii="Arial" w:hAnsi="Arial" w:hint="default"/>
      </w:rPr>
    </w:lvl>
    <w:lvl w:ilvl="5" w:tplc="7D0212EE" w:tentative="1">
      <w:start w:val="1"/>
      <w:numFmt w:val="bullet"/>
      <w:lvlText w:val="•"/>
      <w:lvlJc w:val="left"/>
      <w:pPr>
        <w:tabs>
          <w:tab w:val="num" w:pos="4320"/>
        </w:tabs>
        <w:ind w:left="4320" w:hanging="360"/>
      </w:pPr>
      <w:rPr>
        <w:rFonts w:ascii="Arial" w:hAnsi="Arial" w:hint="default"/>
      </w:rPr>
    </w:lvl>
    <w:lvl w:ilvl="6" w:tplc="7C568D66" w:tentative="1">
      <w:start w:val="1"/>
      <w:numFmt w:val="bullet"/>
      <w:lvlText w:val="•"/>
      <w:lvlJc w:val="left"/>
      <w:pPr>
        <w:tabs>
          <w:tab w:val="num" w:pos="5040"/>
        </w:tabs>
        <w:ind w:left="5040" w:hanging="360"/>
      </w:pPr>
      <w:rPr>
        <w:rFonts w:ascii="Arial" w:hAnsi="Arial" w:hint="default"/>
      </w:rPr>
    </w:lvl>
    <w:lvl w:ilvl="7" w:tplc="0576F692" w:tentative="1">
      <w:start w:val="1"/>
      <w:numFmt w:val="bullet"/>
      <w:lvlText w:val="•"/>
      <w:lvlJc w:val="left"/>
      <w:pPr>
        <w:tabs>
          <w:tab w:val="num" w:pos="5760"/>
        </w:tabs>
        <w:ind w:left="5760" w:hanging="360"/>
      </w:pPr>
      <w:rPr>
        <w:rFonts w:ascii="Arial" w:hAnsi="Arial" w:hint="default"/>
      </w:rPr>
    </w:lvl>
    <w:lvl w:ilvl="8" w:tplc="ECE016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C8"/>
    <w:rsid w:val="00046CC8"/>
    <w:rsid w:val="001216E7"/>
    <w:rsid w:val="00144260"/>
    <w:rsid w:val="001D001F"/>
    <w:rsid w:val="00223A99"/>
    <w:rsid w:val="00240CE5"/>
    <w:rsid w:val="002661C5"/>
    <w:rsid w:val="00297DCA"/>
    <w:rsid w:val="002A0C5D"/>
    <w:rsid w:val="002B4D1A"/>
    <w:rsid w:val="002D79F7"/>
    <w:rsid w:val="002E5C62"/>
    <w:rsid w:val="003A03E0"/>
    <w:rsid w:val="003C14F3"/>
    <w:rsid w:val="00501F5F"/>
    <w:rsid w:val="00512008"/>
    <w:rsid w:val="00655883"/>
    <w:rsid w:val="00657525"/>
    <w:rsid w:val="00691C73"/>
    <w:rsid w:val="006E64C1"/>
    <w:rsid w:val="007A1EF5"/>
    <w:rsid w:val="007B1F30"/>
    <w:rsid w:val="008B20B2"/>
    <w:rsid w:val="008F03D3"/>
    <w:rsid w:val="00942F73"/>
    <w:rsid w:val="009C7DF6"/>
    <w:rsid w:val="00A8427F"/>
    <w:rsid w:val="00A84EC5"/>
    <w:rsid w:val="00AF3665"/>
    <w:rsid w:val="00B23E29"/>
    <w:rsid w:val="00BA0815"/>
    <w:rsid w:val="00C90A67"/>
    <w:rsid w:val="00D53E64"/>
    <w:rsid w:val="00D7046D"/>
    <w:rsid w:val="00E104D9"/>
    <w:rsid w:val="00E8052C"/>
    <w:rsid w:val="00EE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2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C8"/>
    <w:pPr>
      <w:ind w:left="720"/>
      <w:contextualSpacing/>
    </w:pPr>
  </w:style>
  <w:style w:type="paragraph" w:styleId="FootnoteText">
    <w:name w:val="footnote text"/>
    <w:aliases w:val="Footnote Text Char1,Footnote Text Char Char"/>
    <w:basedOn w:val="Normal"/>
    <w:link w:val="FootnoteTextChar"/>
    <w:uiPriority w:val="99"/>
    <w:unhideWhenUsed/>
    <w:rsid w:val="00046CC8"/>
    <w:pPr>
      <w:spacing w:after="0" w:line="240" w:lineRule="auto"/>
    </w:pPr>
    <w:rPr>
      <w:sz w:val="20"/>
      <w:szCs w:val="20"/>
    </w:rPr>
  </w:style>
  <w:style w:type="character" w:customStyle="1" w:styleId="FootnoteTextChar">
    <w:name w:val="Footnote Text Char"/>
    <w:aliases w:val="Footnote Text Char1 Char,Footnote Text Char Char Char"/>
    <w:basedOn w:val="DefaultParagraphFont"/>
    <w:link w:val="FootnoteText"/>
    <w:uiPriority w:val="99"/>
    <w:rsid w:val="00046CC8"/>
    <w:rPr>
      <w:sz w:val="20"/>
      <w:szCs w:val="20"/>
    </w:rPr>
  </w:style>
  <w:style w:type="character" w:styleId="FootnoteReference">
    <w:name w:val="footnote reference"/>
    <w:basedOn w:val="DefaultParagraphFont"/>
    <w:uiPriority w:val="99"/>
    <w:unhideWhenUsed/>
    <w:rsid w:val="00046CC8"/>
    <w:rPr>
      <w:vertAlign w:val="superscript"/>
    </w:rPr>
  </w:style>
  <w:style w:type="character" w:customStyle="1" w:styleId="A4">
    <w:name w:val="A4"/>
    <w:uiPriority w:val="99"/>
    <w:rsid w:val="00046CC8"/>
    <w:rPr>
      <w:rFonts w:cs="Minion Pro"/>
      <w:color w:val="211D1E"/>
      <w:sz w:val="20"/>
      <w:szCs w:val="20"/>
    </w:rPr>
  </w:style>
  <w:style w:type="paragraph" w:styleId="EndnoteText">
    <w:name w:val="endnote text"/>
    <w:basedOn w:val="Normal"/>
    <w:link w:val="EndnoteTextChar"/>
    <w:uiPriority w:val="99"/>
    <w:semiHidden/>
    <w:unhideWhenUsed/>
    <w:rsid w:val="00046C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CC8"/>
    <w:rPr>
      <w:sz w:val="20"/>
      <w:szCs w:val="20"/>
    </w:rPr>
  </w:style>
  <w:style w:type="character" w:styleId="EndnoteReference">
    <w:name w:val="endnote reference"/>
    <w:basedOn w:val="DefaultParagraphFont"/>
    <w:uiPriority w:val="99"/>
    <w:semiHidden/>
    <w:unhideWhenUsed/>
    <w:rsid w:val="00046CC8"/>
    <w:rPr>
      <w:vertAlign w:val="superscript"/>
    </w:rPr>
  </w:style>
  <w:style w:type="paragraph" w:styleId="BalloonText">
    <w:name w:val="Balloon Text"/>
    <w:basedOn w:val="Normal"/>
    <w:link w:val="BalloonTextChar"/>
    <w:uiPriority w:val="99"/>
    <w:semiHidden/>
    <w:unhideWhenUsed/>
    <w:rsid w:val="002A0C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5D"/>
    <w:rPr>
      <w:rFonts w:ascii="Lucida Grande" w:hAnsi="Lucida Grande" w:cs="Lucida Grande"/>
      <w:sz w:val="18"/>
      <w:szCs w:val="18"/>
    </w:rPr>
  </w:style>
  <w:style w:type="paragraph" w:styleId="NormalWeb">
    <w:name w:val="Normal (Web)"/>
    <w:basedOn w:val="Normal"/>
    <w:uiPriority w:val="99"/>
    <w:semiHidden/>
    <w:unhideWhenUsed/>
    <w:rsid w:val="002A0C5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D7046D"/>
    <w:rPr>
      <w:color w:val="0000FF" w:themeColor="hyperlink"/>
      <w:u w:val="single"/>
    </w:rPr>
  </w:style>
  <w:style w:type="paragraph" w:styleId="Header">
    <w:name w:val="header"/>
    <w:basedOn w:val="Normal"/>
    <w:link w:val="HeaderChar"/>
    <w:uiPriority w:val="99"/>
    <w:unhideWhenUsed/>
    <w:rsid w:val="00A8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27F"/>
    <w:rPr>
      <w:rFonts w:ascii="Times New Roman" w:hAnsi="Times New Roman"/>
      <w:sz w:val="24"/>
    </w:rPr>
  </w:style>
  <w:style w:type="paragraph" w:styleId="Footer">
    <w:name w:val="footer"/>
    <w:basedOn w:val="Normal"/>
    <w:link w:val="FooterChar"/>
    <w:uiPriority w:val="99"/>
    <w:unhideWhenUsed/>
    <w:rsid w:val="00A8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27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2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C8"/>
    <w:pPr>
      <w:ind w:left="720"/>
      <w:contextualSpacing/>
    </w:pPr>
  </w:style>
  <w:style w:type="paragraph" w:styleId="FootnoteText">
    <w:name w:val="footnote text"/>
    <w:aliases w:val="Footnote Text Char1,Footnote Text Char Char"/>
    <w:basedOn w:val="Normal"/>
    <w:link w:val="FootnoteTextChar"/>
    <w:uiPriority w:val="99"/>
    <w:unhideWhenUsed/>
    <w:rsid w:val="00046CC8"/>
    <w:pPr>
      <w:spacing w:after="0" w:line="240" w:lineRule="auto"/>
    </w:pPr>
    <w:rPr>
      <w:sz w:val="20"/>
      <w:szCs w:val="20"/>
    </w:rPr>
  </w:style>
  <w:style w:type="character" w:customStyle="1" w:styleId="FootnoteTextChar">
    <w:name w:val="Footnote Text Char"/>
    <w:aliases w:val="Footnote Text Char1 Char,Footnote Text Char Char Char"/>
    <w:basedOn w:val="DefaultParagraphFont"/>
    <w:link w:val="FootnoteText"/>
    <w:uiPriority w:val="99"/>
    <w:rsid w:val="00046CC8"/>
    <w:rPr>
      <w:sz w:val="20"/>
      <w:szCs w:val="20"/>
    </w:rPr>
  </w:style>
  <w:style w:type="character" w:styleId="FootnoteReference">
    <w:name w:val="footnote reference"/>
    <w:basedOn w:val="DefaultParagraphFont"/>
    <w:uiPriority w:val="99"/>
    <w:unhideWhenUsed/>
    <w:rsid w:val="00046CC8"/>
    <w:rPr>
      <w:vertAlign w:val="superscript"/>
    </w:rPr>
  </w:style>
  <w:style w:type="character" w:customStyle="1" w:styleId="A4">
    <w:name w:val="A4"/>
    <w:uiPriority w:val="99"/>
    <w:rsid w:val="00046CC8"/>
    <w:rPr>
      <w:rFonts w:cs="Minion Pro"/>
      <w:color w:val="211D1E"/>
      <w:sz w:val="20"/>
      <w:szCs w:val="20"/>
    </w:rPr>
  </w:style>
  <w:style w:type="paragraph" w:styleId="EndnoteText">
    <w:name w:val="endnote text"/>
    <w:basedOn w:val="Normal"/>
    <w:link w:val="EndnoteTextChar"/>
    <w:uiPriority w:val="99"/>
    <w:semiHidden/>
    <w:unhideWhenUsed/>
    <w:rsid w:val="00046C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CC8"/>
    <w:rPr>
      <w:sz w:val="20"/>
      <w:szCs w:val="20"/>
    </w:rPr>
  </w:style>
  <w:style w:type="character" w:styleId="EndnoteReference">
    <w:name w:val="endnote reference"/>
    <w:basedOn w:val="DefaultParagraphFont"/>
    <w:uiPriority w:val="99"/>
    <w:semiHidden/>
    <w:unhideWhenUsed/>
    <w:rsid w:val="00046CC8"/>
    <w:rPr>
      <w:vertAlign w:val="superscript"/>
    </w:rPr>
  </w:style>
  <w:style w:type="paragraph" w:styleId="BalloonText">
    <w:name w:val="Balloon Text"/>
    <w:basedOn w:val="Normal"/>
    <w:link w:val="BalloonTextChar"/>
    <w:uiPriority w:val="99"/>
    <w:semiHidden/>
    <w:unhideWhenUsed/>
    <w:rsid w:val="002A0C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5D"/>
    <w:rPr>
      <w:rFonts w:ascii="Lucida Grande" w:hAnsi="Lucida Grande" w:cs="Lucida Grande"/>
      <w:sz w:val="18"/>
      <w:szCs w:val="18"/>
    </w:rPr>
  </w:style>
  <w:style w:type="paragraph" w:styleId="NormalWeb">
    <w:name w:val="Normal (Web)"/>
    <w:basedOn w:val="Normal"/>
    <w:uiPriority w:val="99"/>
    <w:semiHidden/>
    <w:unhideWhenUsed/>
    <w:rsid w:val="002A0C5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D7046D"/>
    <w:rPr>
      <w:color w:val="0000FF" w:themeColor="hyperlink"/>
      <w:u w:val="single"/>
    </w:rPr>
  </w:style>
  <w:style w:type="paragraph" w:styleId="Header">
    <w:name w:val="header"/>
    <w:basedOn w:val="Normal"/>
    <w:link w:val="HeaderChar"/>
    <w:uiPriority w:val="99"/>
    <w:unhideWhenUsed/>
    <w:rsid w:val="00A8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27F"/>
    <w:rPr>
      <w:rFonts w:ascii="Times New Roman" w:hAnsi="Times New Roman"/>
      <w:sz w:val="24"/>
    </w:rPr>
  </w:style>
  <w:style w:type="paragraph" w:styleId="Footer">
    <w:name w:val="footer"/>
    <w:basedOn w:val="Normal"/>
    <w:link w:val="FooterChar"/>
    <w:uiPriority w:val="99"/>
    <w:unhideWhenUsed/>
    <w:rsid w:val="00A8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2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791">
      <w:bodyDiv w:val="1"/>
      <w:marLeft w:val="0"/>
      <w:marRight w:val="0"/>
      <w:marTop w:val="0"/>
      <w:marBottom w:val="0"/>
      <w:divBdr>
        <w:top w:val="none" w:sz="0" w:space="0" w:color="auto"/>
        <w:left w:val="none" w:sz="0" w:space="0" w:color="auto"/>
        <w:bottom w:val="none" w:sz="0" w:space="0" w:color="auto"/>
        <w:right w:val="none" w:sz="0" w:space="0" w:color="auto"/>
      </w:divBdr>
    </w:div>
    <w:div w:id="3109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healthlearning.org/course/health-communication-managers" TargetMode="External"/><Relationship Id="rId18" Type="http://schemas.openxmlformats.org/officeDocument/2006/relationships/hyperlink" Target="http://www.usaid.gov/who-we-are/organization/bureaus/bureau-global-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huccp.org/resource_center" TargetMode="External"/><Relationship Id="rId17" Type="http://schemas.openxmlformats.org/officeDocument/2006/relationships/hyperlink" Target="http://www.usaid.gov/" TargetMode="External"/><Relationship Id="rId2" Type="http://schemas.openxmlformats.org/officeDocument/2006/relationships/numbering" Target="numbering.xml"/><Relationship Id="rId16" Type="http://schemas.openxmlformats.org/officeDocument/2006/relationships/hyperlink" Target="http://www.coregroup.org/our-technical-work/working-groups/social-and-behavior-change" TargetMode="External"/><Relationship Id="rId20" Type="http://schemas.openxmlformats.org/officeDocument/2006/relationships/hyperlink" Target="https://www.k4heal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omspringboard.org" TargetMode="External"/><Relationship Id="rId5" Type="http://schemas.openxmlformats.org/officeDocument/2006/relationships/settings" Target="settings.xml"/><Relationship Id="rId15" Type="http://schemas.openxmlformats.org/officeDocument/2006/relationships/hyperlink" Target="http://www.comminit.com" TargetMode="External"/><Relationship Id="rId23" Type="http://schemas.openxmlformats.org/officeDocument/2006/relationships/theme" Target="theme/theme1.xml"/><Relationship Id="rId10" Type="http://schemas.openxmlformats.org/officeDocument/2006/relationships/hyperlink" Target="http://www.thehealthcompass.org" TargetMode="External"/><Relationship Id="rId19" Type="http://schemas.openxmlformats.org/officeDocument/2006/relationships/hyperlink" Target="http://www.usaid.gov/what-we-do/global-health/family-planning" TargetMode="External"/><Relationship Id="rId4" Type="http://schemas.microsoft.com/office/2007/relationships/stylesWithEffects" Target="stylesWithEffects.xml"/><Relationship Id="rId9" Type="http://schemas.openxmlformats.org/officeDocument/2006/relationships/hyperlink" Target="http://www.healthcommcapacity.org" TargetMode="External"/><Relationship Id="rId14" Type="http://schemas.openxmlformats.org/officeDocument/2006/relationships/hyperlink" Target="https://www.c-changeprogram.org/focus-areas/capacity-strengthening/sbcc-modul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5016-84FC-4395-9768-9D0E14A1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DeStefano</dc:creator>
  <cp:lastModifiedBy>Betts, Kellie</cp:lastModifiedBy>
  <cp:revision>2</cp:revision>
  <cp:lastPrinted>2014-05-14T20:24:00Z</cp:lastPrinted>
  <dcterms:created xsi:type="dcterms:W3CDTF">2014-05-14T21:49:00Z</dcterms:created>
  <dcterms:modified xsi:type="dcterms:W3CDTF">2014-05-14T21:49:00Z</dcterms:modified>
</cp:coreProperties>
</file>